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6a1a8" w14:textId="136a1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жылғы 20 қыркүйектегі Кеден одағының комиссиясының № 378-шешіміне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2023 жылғы 28 тамыздағы № 132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одағының кеден кодексінің 8-бабының </w:t>
      </w:r>
      <w:r>
        <w:rPr>
          <w:rFonts w:ascii="Times New Roman"/>
          <w:b w:val="false"/>
          <w:i w:val="false"/>
          <w:color w:val="000000"/>
          <w:sz w:val="28"/>
        </w:rPr>
        <w:t>2-тармағына</w:t>
      </w:r>
      <w:r>
        <w:rPr>
          <w:rFonts w:ascii="Times New Roman"/>
          <w:b w:val="false"/>
          <w:i w:val="false"/>
          <w:color w:val="000000"/>
          <w:sz w:val="28"/>
        </w:rPr>
        <w:t xml:space="preserve"> сәйкес Еуразиялық экономикалық комиссиясы алқасы </w:t>
      </w:r>
      <w:r>
        <w:rPr>
          <w:rFonts w:ascii="Times New Roman"/>
          <w:b/>
          <w:i w:val="false"/>
          <w:color w:val="000000"/>
          <w:sz w:val="28"/>
        </w:rPr>
        <w:t>шешт</w:t>
      </w:r>
      <w:r>
        <w:rPr>
          <w:rFonts w:ascii="Times New Roman"/>
          <w:b/>
          <w:i w:val="false"/>
          <w:color w:val="000000"/>
          <w:sz w:val="28"/>
        </w:rPr>
        <w:t>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2010 жылғы 20 қыркүйектегі Кеден одағы комиссиясының № 378 "Кеден құжаттарын толтыру үшін пайдаланылатын жіктеуіштер туралы" шешіміне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енгізілсін.</w:t>
      </w:r>
    </w:p>
    <w:bookmarkStart w:name="z3" w:id="0"/>
    <w:p>
      <w:pPr>
        <w:spacing w:after="0"/>
        <w:ind w:left="0"/>
        <w:jc w:val="both"/>
      </w:pPr>
      <w:r>
        <w:rPr>
          <w:rFonts w:ascii="Times New Roman"/>
          <w:b w:val="false"/>
          <w:i w:val="false"/>
          <w:color w:val="000000"/>
          <w:sz w:val="28"/>
        </w:rPr>
        <w:t>
      2.  Осы шешімнің қосымшасында көзделген өзгерістердің 1 және 4-тармақтарын қоспағанда, осы шешім ресми жарияланған күнінен бастап күнтізбелік 30 күн өткен соң күшіне енеді.</w:t>
      </w:r>
    </w:p>
    <w:bookmarkEnd w:id="0"/>
    <w:bookmarkStart w:name="z4" w:id="1"/>
    <w:p>
      <w:pPr>
        <w:spacing w:after="0"/>
        <w:ind w:left="0"/>
        <w:jc w:val="both"/>
      </w:pPr>
      <w:r>
        <w:rPr>
          <w:rFonts w:ascii="Times New Roman"/>
          <w:b w:val="false"/>
          <w:i w:val="false"/>
          <w:color w:val="000000"/>
          <w:sz w:val="28"/>
        </w:rPr>
        <w:t>
      Осы шешімнің қосымшасында көзделген өзгерістердің 1 және 4-тармақтары осы шешім ресми жарияланған күннен бастап 30 күнтізбелік күн өткен соң, бірақ 2023 жылғы 1 қазаннан ерте емес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 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комиссиясы алқасының </w:t>
            </w:r>
            <w:r>
              <w:br/>
            </w:r>
            <w:r>
              <w:rPr>
                <w:rFonts w:ascii="Times New Roman"/>
                <w:b w:val="false"/>
                <w:i w:val="false"/>
                <w:color w:val="000000"/>
                <w:sz w:val="20"/>
              </w:rPr>
              <w:t xml:space="preserve">2023 жылғы 28 тамыздағы </w:t>
            </w:r>
            <w:r>
              <w:br/>
            </w:r>
            <w:r>
              <w:rPr>
                <w:rFonts w:ascii="Times New Roman"/>
                <w:b w:val="false"/>
                <w:i w:val="false"/>
                <w:color w:val="000000"/>
                <w:sz w:val="20"/>
              </w:rPr>
              <w:t xml:space="preserve">№ 132-шешіміне тіркелген </w:t>
            </w:r>
            <w:r>
              <w:br/>
            </w:r>
            <w:r>
              <w:rPr>
                <w:rFonts w:ascii="Times New Roman"/>
                <w:b w:val="false"/>
                <w:i w:val="false"/>
                <w:color w:val="000000"/>
                <w:sz w:val="20"/>
              </w:rPr>
              <w:t>ҚОСЫМША</w:t>
            </w:r>
          </w:p>
        </w:tc>
      </w:tr>
    </w:tbl>
    <w:bookmarkStart w:name="z6" w:id="2"/>
    <w:p>
      <w:pPr>
        <w:spacing w:after="0"/>
        <w:ind w:left="0"/>
        <w:jc w:val="left"/>
      </w:pPr>
      <w:r>
        <w:rPr>
          <w:rFonts w:ascii="Times New Roman"/>
          <w:b/>
          <w:i w:val="false"/>
          <w:color w:val="000000"/>
        </w:rPr>
        <w:t xml:space="preserve"> 2010 жылғы 20 қыркүйектегі Кеден одағының комиссиясының № 378-шешіміне енгізілетін ӨЗГЕРІСТЕР</w:t>
      </w:r>
    </w:p>
    <w:bookmarkEnd w:id="2"/>
    <w:p>
      <w:pPr>
        <w:spacing w:after="0"/>
        <w:ind w:left="0"/>
        <w:jc w:val="left"/>
      </w:pPr>
    </w:p>
    <w:p>
      <w:pPr>
        <w:spacing w:after="0"/>
        <w:ind w:left="0"/>
        <w:jc w:val="both"/>
      </w:pPr>
      <w:r>
        <w:rPr>
          <w:rFonts w:ascii="Times New Roman"/>
          <w:b w:val="false"/>
          <w:i w:val="false"/>
          <w:color w:val="000000"/>
          <w:sz w:val="28"/>
        </w:rPr>
        <w:t>
      1. Мынадай мазмұндағы 2</w:t>
      </w:r>
      <w:r>
        <w:rPr>
          <w:rFonts w:ascii="Times New Roman"/>
          <w:b w:val="false"/>
          <w:i w:val="false"/>
          <w:color w:val="000000"/>
          <w:vertAlign w:val="superscript"/>
        </w:rPr>
        <w:t>5</w:t>
      </w:r>
      <w:r>
        <w:rPr>
          <w:rFonts w:ascii="Times New Roman"/>
          <w:b w:val="false"/>
          <w:i w:val="false"/>
          <w:color w:val="000000"/>
          <w:sz w:val="28"/>
        </w:rPr>
        <w:t xml:space="preserve"> тармақпен толықтырылсын:</w:t>
      </w:r>
    </w:p>
    <w:p>
      <w:pPr>
        <w:spacing w:after="0"/>
        <w:ind w:left="0"/>
        <w:jc w:val="both"/>
      </w:pPr>
      <w:r>
        <w:rPr>
          <w:rFonts w:ascii="Times New Roman"/>
          <w:b w:val="false"/>
          <w:i w:val="false"/>
          <w:color w:val="000000"/>
          <w:sz w:val="28"/>
        </w:rPr>
        <w:t>
      "2</w:t>
      </w:r>
      <w:r>
        <w:rPr>
          <w:rFonts w:ascii="Times New Roman"/>
          <w:b w:val="false"/>
          <w:i w:val="false"/>
          <w:color w:val="000000"/>
          <w:vertAlign w:val="superscript"/>
        </w:rPr>
        <w:t>5</w:t>
      </w:r>
      <w:r>
        <w:rPr>
          <w:rFonts w:ascii="Times New Roman"/>
          <w:b w:val="false"/>
          <w:i w:val="false"/>
          <w:color w:val="000000"/>
          <w:sz w:val="28"/>
        </w:rPr>
        <w:t>. Зияткерлік меншік объектілері туралы мәліметтер жіктеуіші бекітілсін (29-қосымша)".</w:t>
      </w:r>
    </w:p>
    <w:bookmarkStart w:name="z8" w:id="3"/>
    <w:p>
      <w:pPr>
        <w:spacing w:after="0"/>
        <w:ind w:left="0"/>
        <w:jc w:val="both"/>
      </w:pPr>
      <w:r>
        <w:rPr>
          <w:rFonts w:ascii="Times New Roman"/>
          <w:b w:val="false"/>
          <w:i w:val="false"/>
          <w:color w:val="000000"/>
          <w:sz w:val="28"/>
        </w:rPr>
        <w:t>
      2. Құжаттар мен мәліметтер түрлерінің сыныптауышының 9-бөлімі (8-қосымша) 09044 коды бар позициядан кейін мынадай мазмұндағы позициямен толықтырылсын:</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туралы куәлік".</w:t>
            </w:r>
          </w:p>
        </w:tc>
      </w:tr>
    </w:tbl>
    <w:p>
      <w:pPr>
        <w:spacing w:after="0"/>
        <w:ind w:left="0"/>
        <w:jc w:val="left"/>
      </w:pPr>
    </w:p>
    <w:p>
      <w:pPr>
        <w:spacing w:after="0"/>
        <w:ind w:left="0"/>
        <w:jc w:val="both"/>
      </w:pPr>
      <w:r>
        <w:rPr>
          <w:rFonts w:ascii="Times New Roman"/>
          <w:b w:val="false"/>
          <w:i w:val="false"/>
          <w:color w:val="000000"/>
          <w:sz w:val="28"/>
        </w:rPr>
        <w:t>
      3. Алынуы кеден органдарына жүктелген салықтар, алымдар және өзге де төлемдер түрлерінің сыныптауышында (9-қосымша):</w:t>
      </w:r>
    </w:p>
    <w:bookmarkStart w:name="z10" w:id="4"/>
    <w:p>
      <w:pPr>
        <w:spacing w:after="0"/>
        <w:ind w:left="0"/>
        <w:jc w:val="both"/>
      </w:pPr>
      <w:r>
        <w:rPr>
          <w:rFonts w:ascii="Times New Roman"/>
          <w:b w:val="false"/>
          <w:i w:val="false"/>
          <w:color w:val="000000"/>
          <w:sz w:val="28"/>
        </w:rPr>
        <w:t>
      а) 2.3-бөлікшесінің 3060 коды бар позициядан кейін мынадай мазмұндағы позициялармен толықтырылсын:</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қатты бидайға, өзге де бидайға, өзге де арпаға, өзге де жүгеріге, ұсақталған немесе ұсақталмаған соя бұршақтарына және ұсақталған немесе ұсақталмаған күнбағыстың өзге де тұқымдарына әкетілім кедендік баж</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Таза-көлемі 10 л немесе одан аз бастапқы қаптамада тазартылмаған немесе тазартылған шикі күнбағыс майына, таза-көлемі 10 л-ден астам бастапқы қаптамада тазартылмаған немесе тазартылған шикі күнбағыс майына, таза-көлемі 10 л немесе одан аз бастапқы қаптамада күнбағыс майына немесе оның фракцияларына, бастапқы қаптамада күнбағыс майына немесе оның фракцияларына әкетілім кедендік баж күнбағыс тұқымынан өсімдік майларын немесе майларды алу кезінде алынатын таза-көлемі 10 л-ден астам, сұйық, аралас, торт және басқа да қатты қалдықтардан тұратын өсімдік тектес ұшпайтын майлар, ұнтақталмаған немесе ұнтақталған, түйіршіктелмеген немесе түйіршіктелген, ЕАЭО СЭҚ ТН 2304 және 2305 тауар позицияларында жіктелетін тауарлардан басқа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калий, фосфор және аралас тыңайтқыштарға әкетілім кедендік баж</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bl>
    <w:bookmarkStart w:name="z11" w:id="5"/>
    <w:p>
      <w:pPr>
        <w:spacing w:after="0"/>
        <w:ind w:left="0"/>
        <w:jc w:val="both"/>
      </w:pPr>
      <w:r>
        <w:rPr>
          <w:rFonts w:ascii="Times New Roman"/>
          <w:b w:val="false"/>
          <w:i w:val="false"/>
          <w:color w:val="000000"/>
          <w:sz w:val="28"/>
        </w:rPr>
        <w:t>
      б) 6.3-бөлікшесінің 4280 коды бар позициядан кейін мынадай мазмұндағы позициямен толықтырылсын:</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отыны ретінде пайдаланылатын сұйытылған көмірсутек газына акциз</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r>
    </w:tbl>
    <w:bookmarkStart w:name="z12" w:id="6"/>
    <w:p>
      <w:pPr>
        <w:spacing w:after="0"/>
        <w:ind w:left="0"/>
        <w:jc w:val="both"/>
      </w:pPr>
      <w:r>
        <w:rPr>
          <w:rFonts w:ascii="Times New Roman"/>
          <w:b w:val="false"/>
          <w:i w:val="false"/>
          <w:color w:val="000000"/>
          <w:sz w:val="28"/>
        </w:rPr>
        <w:t xml:space="preserve">
      4. Мынадай мазмұндағы 29-қосымшамен толықтырылсын: </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"2010 жылғы 20 қыркүйектегі </w:t>
            </w:r>
            <w:r>
              <w:br/>
            </w:r>
            <w:r>
              <w:rPr>
                <w:rFonts w:ascii="Times New Roman"/>
                <w:b w:val="false"/>
                <w:i w:val="false"/>
                <w:color w:val="000000"/>
                <w:sz w:val="20"/>
              </w:rPr>
              <w:t xml:space="preserve">Кеден одағының </w:t>
            </w:r>
            <w:r>
              <w:br/>
            </w:r>
            <w:r>
              <w:rPr>
                <w:rFonts w:ascii="Times New Roman"/>
                <w:b w:val="false"/>
                <w:i w:val="false"/>
                <w:color w:val="000000"/>
                <w:sz w:val="20"/>
              </w:rPr>
              <w:t xml:space="preserve">комиссиясының </w:t>
            </w:r>
            <w:r>
              <w:br/>
            </w:r>
            <w:r>
              <w:rPr>
                <w:rFonts w:ascii="Times New Roman"/>
                <w:b w:val="false"/>
                <w:i w:val="false"/>
                <w:color w:val="000000"/>
                <w:sz w:val="20"/>
              </w:rPr>
              <w:t>№ 378-шешіміне тіркелген № 29</w:t>
            </w:r>
            <w:r>
              <w:br/>
            </w:r>
            <w:r>
              <w:rPr>
                <w:rFonts w:ascii="Times New Roman"/>
                <w:b w:val="false"/>
                <w:i w:val="false"/>
                <w:color w:val="000000"/>
                <w:sz w:val="20"/>
              </w:rPr>
              <w:t>ҚОСЫМША</w:t>
            </w:r>
          </w:p>
        </w:tc>
      </w:tr>
    </w:tbl>
    <w:bookmarkStart w:name="z14" w:id="7"/>
    <w:p>
      <w:pPr>
        <w:spacing w:after="0"/>
        <w:ind w:left="0"/>
        <w:jc w:val="left"/>
      </w:pPr>
      <w:r>
        <w:rPr>
          <w:rFonts w:ascii="Times New Roman"/>
          <w:b/>
          <w:i w:val="false"/>
          <w:color w:val="000000"/>
        </w:rPr>
        <w:t xml:space="preserve"> Зияткерлік меншік объектілері туралы мәліметтер ЖІКТЕУІШІ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Зияткерлік меншік объектілері туралы мәліметтердің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зияткерлік меншік объектілерінің бірыңғай кедендік тізіліміне және (немесе) зияткерлік меншік объектілерінің ұлттық кедендік тізіліміне енгізілген зияткерлік меншік объектілері бар тауарлар (Армения Республикасы, Беларусь Республикасы, Қазақстан Республикасы және Қырғыз Республикасы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зияткерлік меншік объектілерінің бірыңғай кедендік тізіліміне және (немесе) зияткерлік меншік объектілерінің ұлттық кедендік тізіліміне енгізілмеген зияткерлік меншік объектілері бар тауарлар (Қазақстан Республикасы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объектілері жоқ тауарлар (Армения Республикасы, Қазақстан Республикасы, Қырғыз Республикасы және Ресей Федерациясы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зияткерлік меншік объектілерінің бірыңғай кедендік тізіліміне және (немесе) зияткерлік меншік объектілерінің ұлттық кедендік тізіліміне енгізілген зияткерлік меншік объектілері жоқ тауарлар (Беларусь Республикасы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заңнамасына сәйкес осындай тауарларда көрсетілген зияткерлік қызмет нәтижелеріне айрықша құқықтарды қорғау туралы Ресей Федерациясының Азаматтық кодексінің жекелеген ережелері және осындай тауарлар таңбаланған даралау құралдары (Ресей Федерациясы үшін) қолданыла алмайтын зияткерлік меншік объектілері бар тауарлар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жіктеуіштің "L" коды бар позицияда көрсетілген тауарларды қоспағанда, зияткерлік меншік объектілері бар тауарлар (Ресей Федерациясы 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