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c430" w14:textId="2c4c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өндірушілердің өндірістік алаңдарын Еуразиялық экономикалық одақтың тиісті өндірістік практикасы қағидаларының талаптарына сәйкестігіне инспекциялау нәтижелері туралы ақпарат алмасу" Еуразиялық экономикалық одақтың интеграцияланған ақпараттық жүйесі құралдарымен жалпы процесті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19 желтоқсандағы № 178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одақ туралы 2014 жылғы 29 мамырдағы шартқа №3 қосымша)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Қосымшаларды қабылдауға: </w:t>
      </w:r>
    </w:p>
    <w:bookmarkEnd w:id="1"/>
    <w:p>
      <w:pPr>
        <w:spacing w:after="0"/>
        <w:ind w:left="0"/>
        <w:jc w:val="both"/>
      </w:pPr>
      <w:r>
        <w:rPr>
          <w:rFonts w:ascii="Times New Roman"/>
          <w:b w:val="false"/>
          <w:i w:val="false"/>
          <w:color w:val="000000"/>
          <w:sz w:val="28"/>
        </w:rPr>
        <w:t>
      "Дәрілік заттарды өндірушілердің өндірістік алаңдарын Еуразиялық экономикалық одақтың тиісті өндірістік практикасы қағидаларының талаптарына сәйкестігіне инспекциялау нәтижелері туралы ақпарат алмасу" Еуразиялық экономикалық одақтың интеграцияланған ақпараттық жүйесі құралдарымен жалпы процесті іске асыру кезіндегі ақпараттық өзара іс-қимыл Қағидаларын;</w:t>
      </w:r>
    </w:p>
    <w:p>
      <w:pPr>
        <w:spacing w:after="0"/>
        <w:ind w:left="0"/>
        <w:jc w:val="both"/>
      </w:pPr>
      <w:r>
        <w:rPr>
          <w:rFonts w:ascii="Times New Roman"/>
          <w:b w:val="false"/>
          <w:i w:val="false"/>
          <w:color w:val="000000"/>
          <w:sz w:val="28"/>
        </w:rPr>
        <w:t>
      Еуразиялық экономикалық одаққа мүше мемлекеттердің фармацевтикалық инспекциялар жүргізетін дәрілік заттар айналымы саласындағы уәкілетті органдары (ұйымдары) мен Еуразиялық экономикалық комиссия арасындағы "Дәрілік заттарды өндірушілердің өндірістік алаңдарын Еуразиялық экономикалық одақтың тиісті өндірістік практикасы қағидаларының талаптарына сәйкестігіне инспекциялау нәтижелері туралы ақпарат алмасу" жалпы процесін Еуразиялық экономикалық одақтың интеграцияланған ақпараттық жүйесі құралдарымен іске асыру кезінде ақпараттық өзара іс-қимыл регламентін";</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фармацевтикалық инспекциялар жүргізетін дәрілік заттар айналымы саласындағы уәкілетті органдары (ұйымдары) мен Еуразиялық экономикалық комиссия арасындағы "Дәрілік заттарды өндірушілердің өндірістік алаңдарын Еуразиялық экономикалық одақтың тиісті өндірістік практикасы қағидаларының талаптарына сәйкестігіне инспекциялау нәтижелері туралы ақпарат алмасу" регламентін;  </w:t>
      </w:r>
    </w:p>
    <w:p>
      <w:pPr>
        <w:spacing w:after="0"/>
        <w:ind w:left="0"/>
        <w:jc w:val="both"/>
      </w:pPr>
      <w:r>
        <w:rPr>
          <w:rFonts w:ascii="Times New Roman"/>
          <w:b w:val="false"/>
          <w:i w:val="false"/>
          <w:color w:val="000000"/>
          <w:sz w:val="28"/>
        </w:rPr>
        <w:t xml:space="preserve">
      Дәрілік заттардың айналысы саласындағы қызметті жүзеге асыруға және (немесе) үйлестіруге уәкілетті Еуразиялық экономикалық одаққа мүше мемлекеттердің мемлекеттік билік органдары арасындағы ақпараттық өзара іс-қимыл регламентін; </w:t>
      </w:r>
    </w:p>
    <w:p>
      <w:pPr>
        <w:spacing w:after="0"/>
        <w:ind w:left="0"/>
        <w:jc w:val="both"/>
      </w:pPr>
      <w:r>
        <w:rPr>
          <w:rFonts w:ascii="Times New Roman"/>
          <w:b w:val="false"/>
          <w:i w:val="false"/>
          <w:color w:val="000000"/>
          <w:sz w:val="28"/>
        </w:rPr>
        <w:t>
      Еуразиялық экономикалық одаққа мүше мемлекеттердің фармацевтикалық инспекциялар жүргізетін дәрілік заттар айналымы саласындағы уәкілетті органдары (ұйымдары) мен Еуразиялық экономикалық комиссия арасындағы дәрілік заттардың айналысы саласындағы қызметті жүзеге асыруға және (немесе) үйлестіруге уәкілетті Еуразиялық экономикалық одаққа мүше мемлекеттердің мемлекеттік билік органдары арасындағы ақпараттық өзара іс-қимыл регламенті және Еуразиялық экономикалық комиссия Еуразиялық экономикалық одақтың интеграцияланған ақпараттық жүйесі құралдарымен жалпы процесті іске асыру кезінде регламентін;</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фармацевтикалық инспекциялар жүргізетін дәрілік заттар айналымы саласындағы уәкілетті органдары (ұйымдары) мен Еуразиялық экономикалық комиссия арасындағы электрондық құжаттардың форматтары мен құрылымдарының сипаттамасын; </w:t>
      </w:r>
    </w:p>
    <w:p>
      <w:pPr>
        <w:spacing w:after="0"/>
        <w:ind w:left="0"/>
        <w:jc w:val="both"/>
      </w:pPr>
      <w:r>
        <w:rPr>
          <w:rFonts w:ascii="Times New Roman"/>
          <w:b w:val="false"/>
          <w:i w:val="false"/>
          <w:color w:val="000000"/>
          <w:sz w:val="28"/>
        </w:rPr>
        <w:t xml:space="preserve">
      "Дәрілік заттарды өндірушілердің өндірістік алаңдарын Еуразиялық экономикалық одақтың тиісті өндірістік практикасы қағидаларының талаптарына сәйкестігіне инспекциялау нәтижелері туралы ақпарат алмасу" жалпы процесіне қосылу тәртібін.  </w:t>
      </w:r>
    </w:p>
    <w:bookmarkStart w:name="z3" w:id="2"/>
    <w:p>
      <w:pPr>
        <w:spacing w:after="0"/>
        <w:ind w:left="0"/>
        <w:jc w:val="both"/>
      </w:pPr>
      <w:r>
        <w:rPr>
          <w:rFonts w:ascii="Times New Roman"/>
          <w:b w:val="false"/>
          <w:i w:val="false"/>
          <w:color w:val="000000"/>
          <w:sz w:val="28"/>
        </w:rPr>
        <w:t xml:space="preserve">
      2. Осы шешім ресми жарияланған күннен  бастап 30 күнтізбелік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 xml:space="preserve">комиссиясы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