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78ec" w14:textId="a2e7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Дүниежүзілік сауда ұйымына қосылудың шарты ретінде қабылдаған міндеттемелерге сәйкес, Еуразиялық экономикалық одақтың бірыңғай кедендік тарифінің баждарының мөлшерлемлерімен салыстырғанда, мейлінше төмен, әкелінетін кедендік баждардың мөлшерлемелерін және контейнерлердің жекелеген түрлеріне қатысты баждардың мұндай мөлшерлемелерін қолданатын тауарлар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15 ақпандағы № 26 шешімі.</w:t>
      </w:r>
    </w:p>
    <w:p>
      <w:pPr>
        <w:spacing w:after="0"/>
        <w:ind w:left="0"/>
        <w:jc w:val="both"/>
      </w:pPr>
      <w:bookmarkStart w:name="z0" w:id="0"/>
      <w:r>
        <w:rPr>
          <w:rFonts w:ascii="Times New Roman"/>
          <w:b w:val="false"/>
          <w:i w:val="false"/>
          <w:color w:val="000000"/>
          <w:sz w:val="28"/>
        </w:rPr>
        <w:t xml:space="preserve">
      Еуразиялық экономикалық одақ туралы 2014 жылғы 29 мамырдағы шартттың </w:t>
      </w:r>
      <w:r>
        <w:rPr>
          <w:rFonts w:ascii="Times New Roman"/>
          <w:b w:val="false"/>
          <w:i w:val="false"/>
          <w:color w:val="000000"/>
          <w:sz w:val="28"/>
        </w:rPr>
        <w:t>45-бабына</w:t>
      </w:r>
      <w:r>
        <w:rPr>
          <w:rFonts w:ascii="Times New Roman"/>
          <w:b w:val="false"/>
          <w:i w:val="false"/>
          <w:color w:val="000000"/>
          <w:sz w:val="28"/>
        </w:rPr>
        <w:t xml:space="preserve">, Еуразиялық экономикалық комиссия туралы ереженің 16 және 18-тармақтарына (Еуразиялық экономикалық одақ туралы 2014 жылғы 29 мамырдағы шартқа </w:t>
      </w:r>
      <w:r>
        <w:rPr>
          <w:rFonts w:ascii="Times New Roman"/>
          <w:b w:val="false"/>
          <w:i w:val="false"/>
          <w:color w:val="000000"/>
          <w:sz w:val="28"/>
        </w:rPr>
        <w:t>№ 1 қосымша</w:t>
      </w:r>
      <w:r>
        <w:rPr>
          <w:rFonts w:ascii="Times New Roman"/>
          <w:b w:val="false"/>
          <w:i w:val="false"/>
          <w:color w:val="000000"/>
          <w:sz w:val="28"/>
        </w:rPr>
        <w:t xml:space="preserve">), 2015 жылғы 16 қазанда Еуразиялық экономикалық одақтың кедендік аумағына тауарларды әкелудің және айналымының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132-тармағына сәйкес, Еуразиялық экономикалық комиссия кеңесі </w:t>
      </w:r>
      <w:r>
        <w:rPr>
          <w:rFonts w:ascii="Times New Roman"/>
          <w:b/>
          <w:i w:val="false"/>
          <w:color w:val="000000"/>
          <w:sz w:val="28"/>
        </w:rPr>
        <w:t>шешті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 Дүниежүзілік сауда ұйымына қосылудың шарты ретінде қабылдаған міндеттемелерге сәйкес, Еуразиялық экономикалық одақтың бірыңғай кедендік тарифінің баждарының мөлшерлемлерімен салыстырғанда, мейлінше төмен, әкелінетін кедендік баждардың мөлшерлемелерін және Еуразиялық экономикалық комиссия кеңесінің 2015 жылғы 14 қазандағы № 59 шешімімен бекітілген, мұндай баждардың мөлшерлемелерінің көлемдерін қолданатын тауарлар тізбесінде келесі өзгерістер енгізілсін:</w:t>
      </w:r>
    </w:p>
    <w:bookmarkEnd w:id="1"/>
    <w:bookmarkStart w:name="z2" w:id="2"/>
    <w:p>
      <w:pPr>
        <w:spacing w:after="0"/>
        <w:ind w:left="0"/>
        <w:jc w:val="both"/>
      </w:pPr>
      <w:r>
        <w:rPr>
          <w:rFonts w:ascii="Times New Roman"/>
          <w:b w:val="false"/>
          <w:i w:val="false"/>
          <w:color w:val="000000"/>
          <w:sz w:val="28"/>
        </w:rPr>
        <w:t>
      а) ЕАЭО СЭҚ ТН 8609 00 900 9 коды бар позицияда, үшінші бағандағы "17" сілтеме белгісі "12" сілтеме белгісімен ауыстырылсын;</w:t>
      </w:r>
    </w:p>
    <w:bookmarkEnd w:id="2"/>
    <w:bookmarkStart w:name="z3" w:id="3"/>
    <w:p>
      <w:pPr>
        <w:spacing w:after="0"/>
        <w:ind w:left="0"/>
        <w:jc w:val="both"/>
      </w:pPr>
      <w:r>
        <w:rPr>
          <w:rFonts w:ascii="Times New Roman"/>
          <w:b w:val="false"/>
          <w:i w:val="false"/>
          <w:color w:val="000000"/>
          <w:sz w:val="28"/>
        </w:rPr>
        <w:t>
      б) 17 сілтеме күшін жойды деп танылсын.</w:t>
      </w:r>
    </w:p>
    <w:bookmarkEnd w:id="3"/>
    <w:bookmarkStart w:name="z4" w:id="4"/>
    <w:p>
      <w:pPr>
        <w:spacing w:after="0"/>
        <w:ind w:left="0"/>
        <w:jc w:val="both"/>
      </w:pPr>
      <w:r>
        <w:rPr>
          <w:rFonts w:ascii="Times New Roman"/>
          <w:b w:val="false"/>
          <w:i w:val="false"/>
          <w:color w:val="000000"/>
          <w:sz w:val="28"/>
        </w:rPr>
        <w:t>
      2. Осы Шешім ол ресми жарияланған күннен бастап, 10 күн тізбелік күн өткен соң күшіне енеді және 2023 жылғы 1 наурыздан бастап, туындаған құқықтық қатынастарға қолданылады.</w:t>
      </w:r>
    </w:p>
    <w:bookmarkEnd w:id="4"/>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w:t>
      </w:r>
      <w:r>
        <w:rPr>
          <w:rFonts w:ascii="Times New Roman"/>
          <w:b/>
          <w:i w:val="false"/>
          <w:color w:val="000000"/>
          <w:sz w:val="28"/>
        </w:rPr>
        <w:t>ық комиссия кеңесінің мүшелері:</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Құжаттар үшін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Құжаттар үшін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Құжаттар үшін С.Жұманғарин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Құжаттар үшін А.Қасымалиев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Құжаттар үшін А.Оверчук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