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0e19" w14:textId="e590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Мүше мемлекеттердің бір де бірімен жалпы шекарасы жоқ, Еуразиялық экономикалық одаққа мүше мемлекеттің аумағынан Еуразиялық экономикалық одаққа мүше емес мемлекеттердің аумақтары арқылы өзге мүше мемлекеттің аумағына Еуразиялық экономикалық одақтың тауарларының кедергісіз жылжуын қамтамасыз ету үшін жағдайлар жасау жөніндегі іс-шаралар жоспарына ("жол картасына")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25 қаңтардағы № 2 өкімі</w:t>
      </w:r>
    </w:p>
    <w:p>
      <w:pPr>
        <w:spacing w:after="0"/>
        <w:ind w:left="0"/>
        <w:jc w:val="both"/>
      </w:pPr>
      <w:bookmarkStart w:name="z0" w:id="0"/>
      <w:r>
        <w:rPr>
          <w:rFonts w:ascii="Times New Roman"/>
          <w:b w:val="false"/>
          <w:i w:val="false"/>
          <w:color w:val="000000"/>
          <w:sz w:val="28"/>
        </w:rPr>
        <w:t xml:space="preserve">
      1.  Еуразиялық экономикалық комиссия кеңесінің  2021 жылғы 2 желтоқсандағы №23 өкімімен бекітілген, Мүше мемлекеттердің бір де бірімен жалпы шекарасы жоқ, Еуразиялық экономикалық одаққа мүше мемлекеттің аумағынан Еуразиялық экономикалық одаққа мүше емес мемлекеттердің аумақтары арқылы өзге мүше мемлекеттің аумағына Еуразиялық экономикалық одақтың тауарларының кедергісіз жылжуын қамтамасыз ету үшін жағдайлар жасау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("жол картасының") 1және 2-тармақтарында, төртінші бағандағы "2022 жылғы 31 желтоқсанға дейін" деген сөздер "2023 жылғы 31 желтоқсанға дейін" деген сөздермен ауыстырылсын. </w:t>
      </w:r>
    </w:p>
    <w:bookmarkEnd w:id="0"/>
    <w:bookmarkStart w:name="z1" w:id="1"/>
    <w:p>
      <w:pPr>
        <w:spacing w:after="0"/>
        <w:ind w:left="0"/>
        <w:jc w:val="both"/>
      </w:pPr>
      <w:r>
        <w:rPr>
          <w:rFonts w:ascii="Times New Roman"/>
          <w:b w:val="false"/>
          <w:i w:val="false"/>
          <w:color w:val="000000"/>
          <w:sz w:val="28"/>
        </w:rPr>
        <w:t>
      2. Осы Өкім ол қабылданған күннен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С</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