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ae96" w14:textId="3b3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Титанның қалдықтары мен сынықтарына қатысты Еуразиялық экономикалық одақтың Бірыңғай кедендік тарифінің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26 наурыздағы № 27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тіркелген № 1-қосымша) сәйкес Еуразиялық экономикалық комиссиясы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2021 жылғы 14 қыркүйектегі Еуразиялық экономикалық комиссиясы кеңесінің № 80-шешімімен бекітілген Еуразиялық экономикалық одақтың Бірыңғай кедендік тарифінің ЕАЭО СЭҚ ТН 8108 30 000 0 кодымен жіктелетін титан қалдықтары мен сынықтарына қатысты кедендік баждың мөлшерлемесі 2024 жылғы 1 сәуірден 2026 жылғы 28 ақпанды қоса алғанда дейінгі кедендік құнның 0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2021 жылғы 14 қыркүйектегі Еуразиялық экономикалық комиссиясы кеңесінің № 80-шешімімен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8108 30 000 0 коды бар позицияда Еуразиялық экономикалық одақтың Бірыңғай кедендік тарифіне ескертуге "</w:t>
      </w:r>
      <w:r>
        <w:rPr>
          <w:rFonts w:ascii="Times New Roman"/>
          <w:b w:val="false"/>
          <w:i w:val="false"/>
          <w:color w:val="000000"/>
          <w:vertAlign w:val="superscript"/>
        </w:rPr>
        <w:t>7С)</w:t>
      </w:r>
      <w:r>
        <w:rPr>
          <w:rFonts w:ascii="Times New Roman"/>
          <w:b w:val="false"/>
          <w:i w:val="false"/>
          <w:color w:val="000000"/>
          <w:sz w:val="28"/>
        </w:rPr>
        <w:t>" сілтемесі "</w:t>
      </w:r>
      <w:r>
        <w:rPr>
          <w:rFonts w:ascii="Times New Roman"/>
          <w:b w:val="false"/>
          <w:i w:val="false"/>
          <w:color w:val="000000"/>
          <w:vertAlign w:val="superscript"/>
        </w:rPr>
        <w:t>89С)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89С ескертпемен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89С)</w:t>
      </w:r>
      <w:r>
        <w:rPr>
          <w:rFonts w:ascii="Times New Roman"/>
          <w:b w:val="false"/>
          <w:i w:val="false"/>
          <w:color w:val="000000"/>
          <w:sz w:val="28"/>
        </w:rPr>
        <w:t> Кедендік әкелу бажының мөлшерлемесі 0 (нөл) % мөлшерінде кедендік құннан 01.04.2024 бастап 28.02.2026 дейін қоса алғанда қолданылады".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Осы шешім ресми жарияланған күнінен бастап күнтізбелік 30 күн өткен соң күшіне енеді және 2024 жылғы 1 сәуірден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