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896bf" w14:textId="94896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сыртқы экономикалық қызметінің бірыңғай тауар номенклатурасына сәйкес лицензияны қағаз жеткізгіште жіктеу туралы</w:t>
      </w:r>
    </w:p>
    <w:p>
      <w:pPr>
        <w:spacing w:after="0"/>
        <w:ind w:left="0"/>
        <w:jc w:val="both"/>
      </w:pPr>
      <w:r>
        <w:rPr>
          <w:rFonts w:ascii="Times New Roman"/>
          <w:b w:val="false"/>
          <w:i w:val="false"/>
          <w:color w:val="000000"/>
          <w:sz w:val="28"/>
        </w:rPr>
        <w:t>Еуразиялық экономикалық комиссия Алқасының 2024 жылғы 21 мамырдағы № 56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Еуразиялық экономикалық одақ Кеден кодексінің 22 бабы </w:t>
      </w:r>
      <w:r>
        <w:rPr>
          <w:rFonts w:ascii="Times New Roman"/>
          <w:b w:val="false"/>
          <w:i w:val="false"/>
          <w:color w:val="000000"/>
          <w:sz w:val="28"/>
        </w:rPr>
        <w:t>1 тармағының</w:t>
      </w:r>
      <w:r>
        <w:rPr>
          <w:rFonts w:ascii="Times New Roman"/>
          <w:b w:val="false"/>
          <w:i w:val="false"/>
          <w:color w:val="000000"/>
          <w:sz w:val="28"/>
        </w:rPr>
        <w:t xml:space="preserve"> бірінші абзацына сәйкес Еуразиялық экономикалық комиссия Алқасы </w:t>
      </w:r>
      <w:r>
        <w:rPr>
          <w:rFonts w:ascii="Times New Roman"/>
          <w:b/>
          <w:i w:val="false"/>
          <w:color w:val="000000"/>
          <w:sz w:val="28"/>
        </w:rPr>
        <w:t>шешті</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1. Бағдарламалық жасақтаманы сәйкестендіру, оны белсендіру немесе жаңарту, сондай-ақ бағдарламалық жасақтаманы сервистік қолдау үшін қажетті әріптердің, сандардың, таңбалардың бірегей жиынтығы түріндегі тіркеу кілті туралы қағазға басылған ақпаратты немесе тіркеу кілтін жасау үшін әрекеттер тізбегі туралы ақпаратты қамтитын қағаз тасығыштағы Лицензия, сыртқы экономикалық қызметтің тауар номенклатурасын түсіндірудің негізгі ережесіне сәйкес 1 Еуразиялық экономикалық одақтың сыртқы экономикалық қызметінің бірыңғай тауар номенклатурасының 4901 тауар позициясында жіктеледі.</w:t>
      </w:r>
    </w:p>
    <w:bookmarkEnd w:id="1"/>
    <w:bookmarkStart w:name="z3" w:id="2"/>
    <w:p>
      <w:pPr>
        <w:spacing w:after="0"/>
        <w:ind w:left="0"/>
        <w:jc w:val="both"/>
      </w:pPr>
      <w:r>
        <w:rPr>
          <w:rFonts w:ascii="Times New Roman"/>
          <w:b w:val="false"/>
          <w:i w:val="false"/>
          <w:color w:val="000000"/>
          <w:sz w:val="28"/>
        </w:rPr>
        <w:t>
      2. Осы Шешім ресми жарияланған күннен бастап 30 күнтізбелік күн өткен соң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w:t>
            </w:r>
          </w:p>
          <w:p>
            <w:pPr>
              <w:spacing w:after="20"/>
              <w:ind w:left="20"/>
              <w:jc w:val="both"/>
            </w:pPr>
          </w:p>
          <w:p>
            <w:pPr>
              <w:spacing w:after="20"/>
              <w:ind w:left="20"/>
              <w:jc w:val="both"/>
            </w:pPr>
            <w:r>
              <w:rPr>
                <w:rFonts w:ascii="Times New Roman"/>
                <w:b w:val="false"/>
                <w:i/>
                <w:color w:val="000000"/>
                <w:sz w:val="20"/>
              </w:rPr>
              <w:t>комиссия 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