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7431" w14:textId="e657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жылғы 15 желтоқсандағы Еуразиялық экономикалық комиссиясы алқасының № 172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18 маусымдағы № 67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51-бабы</w:t>
      </w:r>
      <w:r>
        <w:rPr>
          <w:rFonts w:ascii="Times New Roman"/>
          <w:b w:val="false"/>
          <w:i w:val="false"/>
          <w:color w:val="000000"/>
          <w:sz w:val="28"/>
        </w:rPr>
        <w:t xml:space="preserve"> 1-тармағының 11 және 12-тармақшаларына және 2014 жылғы 23 желтоқсандағы Жоғары Еуразиялық экономикалық кеңесінің № 98-шешімімен бекітілген Еуразиялық экономикалық комиссиясы жұмысының регламентіне тіркелген № 2-қосымшаның 7-тармағына сәйкес Еуразиялық экономикалық комиссиясы алқасы </w:t>
      </w:r>
      <w:r>
        <w:rPr>
          <w:rFonts w:ascii="Times New Roman"/>
          <w:b/>
          <w:i w:val="false"/>
          <w:color w:val="000000"/>
          <w:sz w:val="28"/>
        </w:rPr>
        <w:t>шешт</w:t>
      </w:r>
      <w:r>
        <w:rPr>
          <w:rFonts w:ascii="Times New Roman"/>
          <w:b/>
          <w:i w:val="false"/>
          <w:color w:val="000000"/>
          <w:sz w:val="28"/>
        </w:rPr>
        <w:t>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2020 жылғы 15 желтоқсандағы Еуразиялық экономикалық комиссиясы алқасының № 172 "Ерікті негізде қолдану нәтижесінде "Жарылыс қаупі бар ортада жұмыс істеу үшін жабдықтардың қауіпсіздігі туралы" Кеден одағының техникалық регламентінің (КО ТР 012/2011) және зерттеу (сынау) және өлшеу қағидалары мен әдістерін қамтитын мемлекетаралық стандарттардың талаптарын сақтауды қамтамасыз ететін мемлекетаралық стандарттарды әзірлеу (өзгерістер енгізу, қайта қарау) жөніндегі бағдарлама туралы, оның ішінде Кеден одағының "Жарылыс қаупі бар ортада жұмыс істеуге арналған жабдықтардың қауіпсіздігі туралы" (КО ТР 012/2011) техникалық регламентінің талаптарын қолдану және орындау және техникалық реттеу объектілерінің сәйкестігін бағалауды жүзеге асыру үшін қажетті үлгілерді іріктеу ережелері </w:t>
      </w:r>
      <w:r>
        <w:rPr>
          <w:rFonts w:ascii="Times New Roman"/>
          <w:b w:val="false"/>
          <w:i w:val="false"/>
          <w:color w:val="000000"/>
          <w:sz w:val="28"/>
        </w:rPr>
        <w:t>шешімінің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өзгерістер енгізу.</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комиссиясы </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маусымдағы</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 67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2020 жылғы 15 желтоқсандағы Еуразиялық экономикалық комиссиясы алқасының № 172-шешіміне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Атауы</w:t>
      </w:r>
      <w:r>
        <w:rPr>
          <w:rFonts w:ascii="Times New Roman"/>
          <w:b w:val="false"/>
          <w:i w:val="false"/>
          <w:color w:val="000000"/>
          <w:sz w:val="28"/>
        </w:rPr>
        <w:t xml:space="preserve"> мен </w:t>
      </w:r>
      <w:r>
        <w:rPr>
          <w:rFonts w:ascii="Times New Roman"/>
          <w:b w:val="false"/>
          <w:i w:val="false"/>
          <w:color w:val="000000"/>
          <w:sz w:val="28"/>
        </w:rPr>
        <w:t>1-тармағы</w:t>
      </w:r>
      <w:r>
        <w:rPr>
          <w:rFonts w:ascii="Times New Roman"/>
          <w:b w:val="false"/>
          <w:i w:val="false"/>
          <w:color w:val="000000"/>
          <w:sz w:val="28"/>
        </w:rPr>
        <w:t xml:space="preserve"> "осы техникалық регламенттің талаптарына" деген сөздермен толықтырылсын.</w:t>
      </w:r>
    </w:p>
    <w:bookmarkEnd w:id="4"/>
    <w:bookmarkStart w:name="z7" w:id="5"/>
    <w:p>
      <w:pPr>
        <w:spacing w:after="0"/>
        <w:ind w:left="0"/>
        <w:jc w:val="both"/>
      </w:pPr>
      <w:r>
        <w:rPr>
          <w:rFonts w:ascii="Times New Roman"/>
          <w:b w:val="false"/>
          <w:i w:val="false"/>
          <w:color w:val="000000"/>
          <w:sz w:val="28"/>
        </w:rPr>
        <w:t xml:space="preserve">
      2. Қолдану нәтижесінде ерікті негізде "Жарылыс қаупі бар ортада жұмыс істеу үшін жабдықтардың қауіпсіздігі туралы" Кеден одағының техникалық регламентінің (КО ТР 012/2011) және зерттеу (сынау) және өлшеу ережелері мен әдістерін қамтитын мемлекетаралық стандарттардың талаптарын сақтау қамтамасыз етілетін мемлекетаралық стандарттарды әзірлеу (өзгерістер енгізу, қайта қарау), оның ішінде Кеден одағының "Жарылыс қаупі бар ортада жұмыс істеуге арналған жабдықтардың қауіпсіздігі туралы" (КО ТР 012/2011) техникалық регламентінің талаптарын қолдану және орындау және техникалық реттеу объектілерінің сәйкестігін бағалауды жүзеге асыру үшін қажетті үлгілерді іріктеу ережесі жөніндегі </w:t>
      </w:r>
      <w:r>
        <w:rPr>
          <w:rFonts w:ascii="Times New Roman"/>
          <w:b w:val="false"/>
          <w:i w:val="false"/>
          <w:color w:val="000000"/>
          <w:sz w:val="28"/>
        </w:rPr>
        <w:t>бағдарламада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атауы</w:t>
      </w:r>
      <w:r>
        <w:rPr>
          <w:rFonts w:ascii="Times New Roman"/>
          <w:b w:val="false"/>
          <w:i w:val="false"/>
          <w:color w:val="000000"/>
          <w:sz w:val="28"/>
        </w:rPr>
        <w:t xml:space="preserve"> "осы техникалық регламенттің талаптарына" деген сөздермен толықтырылсын;</w:t>
      </w:r>
    </w:p>
    <w:bookmarkEnd w:id="6"/>
    <w:bookmarkStart w:name="z9" w:id="7"/>
    <w:p>
      <w:pPr>
        <w:spacing w:after="0"/>
        <w:ind w:left="0"/>
        <w:jc w:val="both"/>
      </w:pPr>
      <w:r>
        <w:rPr>
          <w:rFonts w:ascii="Times New Roman"/>
          <w:b w:val="false"/>
          <w:i w:val="false"/>
          <w:color w:val="000000"/>
          <w:sz w:val="28"/>
        </w:rPr>
        <w:t>
      б) 1 – 9 позициялары алынып тасталсын;</w:t>
      </w:r>
    </w:p>
    <w:bookmarkEnd w:id="7"/>
    <w:bookmarkStart w:name="z10" w:id="8"/>
    <w:p>
      <w:pPr>
        <w:spacing w:after="0"/>
        <w:ind w:left="0"/>
        <w:jc w:val="both"/>
      </w:pPr>
      <w:r>
        <w:rPr>
          <w:rFonts w:ascii="Times New Roman"/>
          <w:b w:val="false"/>
          <w:i w:val="false"/>
          <w:color w:val="000000"/>
          <w:sz w:val="28"/>
        </w:rPr>
        <w:t>
      в) 3-бағандағы 10-позициядағы "ISO 21789:2009" деген сөздер "ISO 21789:2022" деген сөздермен ауыстырылсын;</w:t>
      </w:r>
    </w:p>
    <w:bookmarkEnd w:id="8"/>
    <w:bookmarkStart w:name="z11" w:id="9"/>
    <w:p>
      <w:pPr>
        <w:spacing w:after="0"/>
        <w:ind w:left="0"/>
        <w:jc w:val="both"/>
      </w:pPr>
      <w:r>
        <w:rPr>
          <w:rFonts w:ascii="Times New Roman"/>
          <w:b w:val="false"/>
          <w:i w:val="false"/>
          <w:color w:val="000000"/>
          <w:sz w:val="28"/>
        </w:rPr>
        <w:t xml:space="preserve">
      г) 11-позиция алынып тасталсын; </w:t>
      </w:r>
    </w:p>
    <w:bookmarkEnd w:id="9"/>
    <w:bookmarkStart w:name="z12" w:id="10"/>
    <w:p>
      <w:pPr>
        <w:spacing w:after="0"/>
        <w:ind w:left="0"/>
        <w:jc w:val="both"/>
      </w:pPr>
      <w:r>
        <w:rPr>
          <w:rFonts w:ascii="Times New Roman"/>
          <w:b w:val="false"/>
          <w:i w:val="false"/>
          <w:color w:val="000000"/>
          <w:sz w:val="28"/>
        </w:rPr>
        <w:t>
      д) 3-бағандағы 12-позициядағы "EN 13617-1:2012" деген сөздер "EN 13617-1:2021" деген сөздермен ауыстырылсын;</w:t>
      </w:r>
    </w:p>
    <w:bookmarkEnd w:id="10"/>
    <w:bookmarkStart w:name="z13" w:id="11"/>
    <w:p>
      <w:pPr>
        <w:spacing w:after="0"/>
        <w:ind w:left="0"/>
        <w:jc w:val="both"/>
      </w:pPr>
      <w:r>
        <w:rPr>
          <w:rFonts w:ascii="Times New Roman"/>
          <w:b w:val="false"/>
          <w:i w:val="false"/>
          <w:color w:val="000000"/>
          <w:sz w:val="28"/>
        </w:rPr>
        <w:t>
      е) 13-позиция алынып тасталсын;</w:t>
      </w:r>
    </w:p>
    <w:bookmarkEnd w:id="11"/>
    <w:bookmarkStart w:name="z14" w:id="12"/>
    <w:p>
      <w:pPr>
        <w:spacing w:after="0"/>
        <w:ind w:left="0"/>
        <w:jc w:val="both"/>
      </w:pPr>
      <w:r>
        <w:rPr>
          <w:rFonts w:ascii="Times New Roman"/>
          <w:b w:val="false"/>
          <w:i w:val="false"/>
          <w:color w:val="000000"/>
          <w:sz w:val="28"/>
        </w:rPr>
        <w:t>
      ж) 14-позицияда:</w:t>
      </w:r>
    </w:p>
    <w:bookmarkEnd w:id="12"/>
    <w:bookmarkStart w:name="z15" w:id="13"/>
    <w:p>
      <w:pPr>
        <w:spacing w:after="0"/>
        <w:ind w:left="0"/>
        <w:jc w:val="both"/>
      </w:pPr>
      <w:r>
        <w:rPr>
          <w:rFonts w:ascii="Times New Roman"/>
          <w:b w:val="false"/>
          <w:i w:val="false"/>
          <w:color w:val="000000"/>
          <w:sz w:val="28"/>
        </w:rPr>
        <w:t>
      5-бағандағы "2021 жыл" деген сөздер "2023 жыл" деген сөздермен ауыстырылсын;</w:t>
      </w:r>
    </w:p>
    <w:bookmarkEnd w:id="13"/>
    <w:bookmarkStart w:name="z16" w:id="14"/>
    <w:p>
      <w:pPr>
        <w:spacing w:after="0"/>
        <w:ind w:left="0"/>
        <w:jc w:val="both"/>
      </w:pPr>
      <w:r>
        <w:rPr>
          <w:rFonts w:ascii="Times New Roman"/>
          <w:b w:val="false"/>
          <w:i w:val="false"/>
          <w:color w:val="000000"/>
          <w:sz w:val="28"/>
        </w:rPr>
        <w:t>
      6-бағандағы "2022 жыл" деген сөздер "2024 жыл" деген сөздермен ауыстырылсын;</w:t>
      </w:r>
    </w:p>
    <w:bookmarkEnd w:id="14"/>
    <w:bookmarkStart w:name="z17" w:id="15"/>
    <w:p>
      <w:pPr>
        <w:spacing w:after="0"/>
        <w:ind w:left="0"/>
        <w:jc w:val="both"/>
      </w:pPr>
      <w:r>
        <w:rPr>
          <w:rFonts w:ascii="Times New Roman"/>
          <w:b w:val="false"/>
          <w:i w:val="false"/>
          <w:color w:val="000000"/>
          <w:sz w:val="28"/>
        </w:rPr>
        <w:t>
      з) мынадай мазмұндағы 15 және 16-позициялармен толықтырылсын: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29.260.20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Жарылғыш орта. 31-бөлім. "t" қабығы бар шаңның тұтануынан қорғайтын жабдық.</w:t>
            </w:r>
            <w:r>
              <w:rPr>
                <w:rFonts w:ascii="Times New Roman"/>
                <w:b w:val="false"/>
                <w:i w:val="false"/>
                <w:color w:val="000000"/>
                <w:sz w:val="20"/>
              </w:rPr>
              <w:t xml:space="preserve"> </w:t>
            </w:r>
            <w:r>
              <w:rPr>
                <w:rFonts w:ascii="Times New Roman"/>
                <w:b/>
                <w:i w:val="false"/>
                <w:color w:val="000000"/>
                <w:sz w:val="20"/>
              </w:rPr>
              <w:t>IEC 60079-31:2022 негізінде ГОСТ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2024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орта. 11-бөлім. "Ұшқыннан қауіпсіз "і" электр тізбегі" жарылыстан қорғау түрі бар жабдық. IEC 60079-11:2023 негізінде ГОСТ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