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d9f1" w14:textId="ef4d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Ену аймақтары мен жарық аймақтарының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2024 жылғы 6 тамыздағы № 93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(Еуразиялық экономикалық одақ туралы 2014 жылғы 29 мамырдағы шартқа тіркелген № 3 қосымша) сәйкес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w:t>
      </w:r>
      <w:r>
        <w:rPr>
          <w:rFonts w:ascii="Times New Roman"/>
          <w:b w:val="false"/>
          <w:i w:val="false"/>
          <w:color w:val="000000"/>
          <w:sz w:val="28"/>
        </w:rPr>
        <w:t>ережені</w:t>
      </w:r>
      <w:r>
        <w:rPr>
          <w:rFonts w:ascii="Times New Roman"/>
          <w:b w:val="false"/>
          <w:i w:val="false"/>
          <w:color w:val="000000"/>
          <w:sz w:val="28"/>
        </w:rPr>
        <w:t xml:space="preserve">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ену аймақтары мен жарық аймақтарының </w:t>
      </w:r>
      <w:r>
        <w:rPr>
          <w:rFonts w:ascii="Times New Roman"/>
          <w:b w:val="false"/>
          <w:i w:val="false"/>
          <w:color w:val="000000"/>
          <w:sz w:val="28"/>
        </w:rPr>
        <w:t>анықтамалығы</w:t>
      </w:r>
      <w:r>
        <w:rPr>
          <w:rFonts w:ascii="Times New Roman"/>
          <w:b w:val="false"/>
          <w:i w:val="false"/>
          <w:color w:val="000000"/>
          <w:sz w:val="28"/>
        </w:rPr>
        <w:t xml:space="preserve"> бекітілсін (бұдан әрі – анықтамалық).</w:t>
      </w:r>
    </w:p>
    <w:bookmarkStart w:name="z3" w:id="0"/>
    <w:p>
      <w:pPr>
        <w:spacing w:after="0"/>
        <w:ind w:left="0"/>
        <w:jc w:val="both"/>
      </w:pPr>
      <w:r>
        <w:rPr>
          <w:rFonts w:ascii="Times New Roman"/>
          <w:b w:val="false"/>
          <w:i w:val="false"/>
          <w:color w:val="000000"/>
          <w:sz w:val="28"/>
        </w:rPr>
        <w:t>
      2. Анықтамалықты Еуразиялық экономикалық одақтың нормативтік-анықтамалық ақпаратының бірыңғай жүйесі ресурстарының құрамына енгізу.</w:t>
      </w:r>
    </w:p>
    <w:bookmarkEnd w:id="0"/>
    <w:bookmarkStart w:name="z4" w:id="1"/>
    <w:p>
      <w:pPr>
        <w:spacing w:after="0"/>
        <w:ind w:left="0"/>
        <w:jc w:val="both"/>
      </w:pPr>
      <w:r>
        <w:rPr>
          <w:rFonts w:ascii="Times New Roman"/>
          <w:b w:val="false"/>
          <w:i w:val="false"/>
          <w:color w:val="000000"/>
          <w:sz w:val="28"/>
        </w:rPr>
        <w:t>
      3. Белгілеу:</w:t>
      </w:r>
    </w:p>
    <w:bookmarkEnd w:id="1"/>
    <w:p>
      <w:pPr>
        <w:spacing w:after="0"/>
        <w:ind w:left="0"/>
        <w:jc w:val="both"/>
      </w:pPr>
      <w:r>
        <w:rPr>
          <w:rFonts w:ascii="Times New Roman"/>
          <w:b w:val="false"/>
          <w:i w:val="false"/>
          <w:color w:val="000000"/>
          <w:sz w:val="28"/>
        </w:rPr>
        <w:t>
      анықтамалық осы шешім күшіне енген күннен бастап қолданылатынын;</w:t>
      </w:r>
    </w:p>
    <w:p>
      <w:pPr>
        <w:spacing w:after="0"/>
        <w:ind w:left="0"/>
        <w:jc w:val="both"/>
      </w:pPr>
      <w:r>
        <w:rPr>
          <w:rFonts w:ascii="Times New Roman"/>
          <w:b w:val="false"/>
          <w:i w:val="false"/>
          <w:color w:val="000000"/>
          <w:sz w:val="28"/>
        </w:rPr>
        <w:t>
      Еуразиялық экономикалық одақ шеңберінде жалпы процестерді іске асыру кезінде анықтамалықтың кодтық белгілерін пайдалану міндетті болып табылатынын.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шешім ресми жарияланған күннен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6 тамыздағы </w:t>
            </w:r>
            <w:r>
              <w:br/>
            </w:r>
            <w:r>
              <w:rPr>
                <w:rFonts w:ascii="Times New Roman"/>
                <w:b w:val="false"/>
                <w:i w:val="false"/>
                <w:color w:val="000000"/>
                <w:sz w:val="20"/>
              </w:rPr>
              <w:t xml:space="preserve">№ 93 шешімімен </w:t>
            </w:r>
            <w:r>
              <w:br/>
            </w:r>
            <w:r>
              <w:rPr>
                <w:rFonts w:ascii="Times New Roman"/>
                <w:b w:val="false"/>
                <w:i w:val="false"/>
                <w:color w:val="000000"/>
                <w:sz w:val="20"/>
              </w:rPr>
              <w:t>БЕКІТІЛГЕН</w:t>
            </w:r>
          </w:p>
        </w:tc>
      </w:tr>
    </w:tbl>
    <w:bookmarkStart w:name="z7" w:id="2"/>
    <w:p>
      <w:pPr>
        <w:spacing w:after="0"/>
        <w:ind w:left="0"/>
        <w:jc w:val="left"/>
      </w:pPr>
      <w:r>
        <w:rPr>
          <w:rFonts w:ascii="Times New Roman"/>
          <w:b/>
          <w:i w:val="false"/>
          <w:color w:val="000000"/>
        </w:rPr>
        <w:t xml:space="preserve"> Ену аймақтары мен жарық аймақтарының анықтамалығы</w:t>
      </w:r>
    </w:p>
    <w:bookmarkEnd w:id="2"/>
    <w:bookmarkStart w:name="z8" w:id="3"/>
    <w:p>
      <w:pPr>
        <w:spacing w:after="0"/>
        <w:ind w:left="0"/>
        <w:jc w:val="left"/>
      </w:pPr>
      <w:r>
        <w:rPr>
          <w:rFonts w:ascii="Times New Roman"/>
          <w:b/>
          <w:i w:val="false"/>
          <w:color w:val="000000"/>
        </w:rPr>
        <w:t xml:space="preserve"> I. Анықтамалықтан алынған егжей-тегжейлі мәліметтер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мемлекеттің аймақтар тобының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мемлекеттердің әкімшілік бірліктерінің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Аймақтың ұлттық белгіленуі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ену аймағы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Арарат аймағы, Армавир аймағы, Арагацотн аймағы, Котай аймағы, Гегаркуник аймағы, Тавуш аймағы, Лори аймағы, Ширак аймағы, Вайоцдзор аймағы, Сюник аймағы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Арарат жазығы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Арарат аймағы, Армавир аймағы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Арарат жазығының етегі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Арагацотн аймағы, Котай аймағы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Арагацотн аймағы, Котай аймағы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Севан бассейні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Гегаркуник аймағы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 аймағы, Тавуш аймағы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Лори-Памбак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 аймағы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Ширак аймағы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Вайоцдзор аймағы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Зангезур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Сюник аймағы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А.BY.00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Брест облысы, Витебск облысы, Гомель облысы, Гродно облысы, Минск облысы, Могилев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А.BY.01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Брест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А.BY.02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Витебск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Витебск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А.BY.03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Гомель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А.BY.04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Гродно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А.BY.05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А.BY.06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Могилев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Ақмола облысы, Ақтөбе облысы, Алматы облысы, Атырау облысы, Шығыс Қазақстан облысы, Жамбыл облысы, Жетісу облысы, Батыс Қазақстан облысы, Қарағанды облысы, Қызылорда облысы, Қостанай облысы, Маңғыстау облысы, Павлодар облысы, Солтүстік Қазақстан облысы, Түркістан облысы, Ұлытау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А.KG.00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облысы, Ыстықкөл облысы, Нарын облысы, Талас облысы, Ош облысы, Араван ауданы, Жалал-Абад облысы, Баткен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Ыстықкөл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А.KG.05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А.KG.06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 Араван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 облысы, Араван ауданы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А.KG.07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Жалал-Абад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Жалал-Абад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А.KG.08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Баткен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облысы, Карелия Республикасы, Коми Республикасы, Мурманск облысы, Вологда облысы, Калининград облысы, Кострома облысы, Ленинград облысы, Новгород облысы, Псков облысы, Тверь облысы, Ярославль облысы, Брянск облысы, Владимир облысы, Иваново облысы, Калуга облысы, Мәскеу облысы, Рязань облысы, Смоленск облысы, Тула облысы, Киров облысы, Нижегород облысы, Пермь өлкесі, Еврей автономиялық облысы, Марий Эл Республикасы, Свердлов облысы, Удмурт Республикасы, Чуваш Республикасы, Белгород облысы, Воронеж облысы, Курск облысы, Липецк облысы, Орлов облысы, Тамбов облысы, Кабардин-Балқар Республикасы, Краснодар өлкесі, Дағыстан Республикасы, Қарашай-Черкес Республикасы, Шешен Республикасы, Адыгея Республикасы, Ингушетия Республикасы, Солтүстік Осетия-Алания Республикасы, Ростов облысы, Ставрополь өлкесі, Қырым Республикасы, Пенза облысы, Мордовия Республикасы, Татарстан Республикасы, Самара облысы, Ульяновск облысы, Астрахан облысы, Волгоград облысы, Қалмақ Республикасы, Саратов облысы, Қорған облысы, Орынбор облысы, Башқұртстан Республикасы, Челябі облысы, Алтай өлкесі, Кемерово облысы, Новосібір облысы, Омбы облысы бойынша, Алтай Республикасы, Томск облысы, Түмен облысы, Бурятия Республикасы, Иркутск облысы, Красноярск өлкесі, Саха Республикасы, Тыва Республикасы, Хакасия Республикасы, Забайкалье өлкесі, Амур облысы, Камчатка өлкесі, Магадан облысы, Приморье өлкесі, Сахалин облысы, Хабаровск өлкесі, Ханты-Мансийск автономиялық округі, Чукотка автономиялық округі, Ямал-Ненец автономиялық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аймақ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облысы, Карелия Республикасы, Коми Республикасы, Мурманск облысы, Ненец автономиялық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аймақ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Вологда облысы, Калининград облысы, Кострома облысы, Ленинград облысы, Новгород облысы, Псков облысы, Тверь облысы, Ярославль облысы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аймақ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Брянск облысы, Владимир облысы, Иваново облысы, Калуга облысы, Мәскеу облысы, Рязань облысы, Смоленск облысы, Тула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Еділ-Вятка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облысы, Нижегород облысы, Пермь өлкесі, Марий Эл республикасы, Свердлов облысы, Удмурт Республикасы, Чуваш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Қара жер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 облысы, Воронеж облысы, Курск облысы, Липецк облысы, Орлов облысы, Тамбов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Кавказ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Кабардин-Балқар Республикасы, Краснодар өлкесі, Дағыстан Республикасы, Қарашай-Черкес Республикасы, Шешен Республикасы, Адыгея Республикасы, Ингушетия Республикасы, Солтүстік Осетия-Алания Республикасы, Ростов облысы, Ставрополь өлкесі, Қырым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Еділ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Пенза облысы, Мордовия Республикасы, Татарстан Республикасы, Самара облысы, Ульяновск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Еділ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облысы, Волгоград облысы, Қалмақ Республикасы, Саратов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облысы, Орынбор облысы, Башқұртстан Республикасы, Челябі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Сібір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Республикасы, Томск облысы, Түмен облысы, Бурятия Республикасы, Иркутск облысы, Алтай өлкесі, Кемерово облысы, Новосібір облысы, Омбы облысы бойынша, Алтай Республикасы, Томск облысы, Түмен облысы, Ханты-Мансийск автономиялық округі, Ямал-Ненец автономиялық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Сібір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Бурятия Республикасы, Иркутск облысы, Красноярск өлкесі, Саха Республикасы, Тыва Республикасы, Хакасия Республикасы, Забайкалье өлкесі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 Шығыс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облысы, Еврей автономиялық облысы, Камчатка өлкесі, Магадан облысы, Приморье өлкесі, Сахалин облысы, Хабаровск өлкесі, Чукотка автономиялық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световые зоны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облысы, Вологда облысы, Ленинград облысы, Мурманск облысы, Новгород облысы, Псков облысы, Карелия Республикасы, Коми Республикасы, Ненец автономиялық округі, Чукотка автономиялық округі, Ямал-Ненец автономиялық округі, Иваново облысы, Киров облысы, Кострома облысы, Нижегород облысы, Магадан облысы, Пермь өлкесі, Марий Эл Республикасы, Мордовия Республикасы, Тверь облысы Удмурт Республикасы, Чуваш Республикасы, Ханты-Мансийск автономиялық округі, Ярославль облысы, Белгород облысы, Брянск облысы, Владимир облысы, Воронеж облысы, Калининград облысы, Калуга облысы, Краснодар өлкесі,  Қорған облысы, Курск облысы, Липецк облысы, Мәскеу облысы, Орлов облысы, Башқұртстан Республикасы, Саха Республикасы (Якутия), Татарстан Республикасы, Хакасия Республикасы, Рязань облысы, Свердлов облысы, Смоленск облысы, Тамбов облысы, Томск облысы, Тула облысы, Тюмень облысы, Челябі облысы, Алтай өлкесі, Астрахан облысы, Волгоград облысы, Иркутск облысы, Камчатка өлкесі, Кемерово облысы, Новосібір облысы, Омбы облысы, Орынбор облысы, Пенза облысы, Алтай Республикасы, Қалмақ Республикасы, Тыва Республикасы, Самара облысы, Саратов облысы, Ульяновск облысы, Забайкалье өлкесі, Краснодар өлкесі, Адыгея Республикасы, Бурятия Республикасы, Ростов облысы, Кабардин-Балқар Республикасы, Қарашай-Черкес Республикасы, Дагестан Республикасы, Ингушетия Республикасы, Қырым Республикасы, Солтүстік Осетия-Алания Республикасы, Ставрополь өлкесі, Шешен Республикасы, Амур облысы, Приморск өлкесі, Сахалин облысы, Хабаровск өлкесі, Еврей автономиялық аймағы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L.RU.01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жарық аймағы (оның ішінде нөлдік)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облысы, Вологда облысы, Ленинград облысы, Мурманск облысы, Новгород облысы, Псков облысы, Карелия Республикасы, Коми Республикасы, Ненец автономиялық округі, Чукотка автономиялық округі, Ямало-Ненец автономиялық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L.RU.02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Иваново облысы, Киров облысы, Кострома облысы, Нижегород облысы, Магадан облысы, Пермь өлкесі, Марий Эл Республикасы, Мордовия Республикасыя, Тверь облысы, Удмурт Республикасы, Чуваш Республикасы, Ханты-Мансийск автономиялық округі, Ярославль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L.RU.03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жарық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 облысы, Брянск облысы, Владимир облысы, Воронеж облысы, Калининград облысы, Калуга облысы, Красноярск өлкесі, Қорған облысы, Курск облысы, Липецк облысы, Мәскеу облысы, Орлов облысы, Башқұртстан Республикасы, Саха (Якутия) Республикасы, Татарстан Республикасы, Хакасия Республикасы, Рязань облысы, Свердлов облысы, Смоленск облысы, Тамбов облысы, Томск облысы, Тула облысы, Тюмень облысы, Челябі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L.RU.04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жарық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өлкесі, Астрахан облысы, Волгоград облысы, Иркутск облысы, Камчатка өлкесі, Кемерово облысы, Новосібір облысы, Омбы облысы, Орынбор облысы, Пенза облысы, Алтай Республикасы, Қалмақ Республикасы, Тыва Республикасы, Самара облысы, Саратов облысы, Ульяновск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L.RU.05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жарық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Забайкалье өлкесі, Краснодар өлкесі (Қаратеңіз жағалауынан басқа), Адыгея Республикасы, Бурятия Республикасы, Ростов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L.RU.06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жарық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Краснодар өлкесі (Қаратеңіз жағалауы), Кабардин-Балқар Республикасы, Қарашай-Черкес Республикасы, Дагестан Республикасы, Ингушетия Республикасы, Қырым Республикасы, Солтүстік Осетия-Алания Республикасы, Ставрополь өлкесі, Шешен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L.RU.07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световая зона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облысы, Приморск өлкесі, Сахалин облысы, Хабаровск өлкесі, Еврей автономиялық аймағы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r>
    </w:tbl>
    <w:p>
      <w:pPr>
        <w:spacing w:after="0"/>
        <w:ind w:left="0"/>
        <w:jc w:val="left"/>
      </w:pPr>
    </w:p>
    <w:p>
      <w:pPr>
        <w:spacing w:after="0"/>
        <w:ind w:left="0"/>
        <w:jc w:val="left"/>
      </w:pPr>
      <w:r>
        <w:rPr>
          <w:rFonts w:ascii="Times New Roman"/>
          <w:b/>
          <w:i w:val="false"/>
          <w:color w:val="000000"/>
        </w:rPr>
        <w:t xml:space="preserve"> II. Анықтамалық төлқұжат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ену аймақтары мен жарық аймақтарының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ЕАЖАА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065- 2024  (ред.1)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2024 жылғы 6 тамыздағы № 93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қолданысқа енгізілген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7 қыркүйек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(операторлары)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ену аймақтары мен жарық аймақтарын жүйелеуге және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Аңдатпа (қолдану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сұрыптарының бірыңғай тізілімін қалыптастыру, жүргізу және пайдалану кезінде ақпараттық өзара іс-қимылды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 сұрыптарының бірыңғай тізілімі, ену аймағы, жарық аймағы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халықаралық (мемлекетаралық, өңірлік)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мемлекеттерде ЕАЖАА анықтамалығының аналогтары бар:</w:t>
            </w:r>
          </w:p>
          <w:p>
            <w:pPr>
              <w:spacing w:after="20"/>
              <w:ind w:left="20"/>
              <w:jc w:val="both"/>
            </w:pPr>
            <w:r>
              <w:rPr>
                <w:rFonts w:ascii="Times New Roman"/>
                <w:b w:val="false"/>
                <w:i w:val="false"/>
                <w:color w:val="000000"/>
                <w:sz w:val="20"/>
              </w:rPr>
              <w:t>
Армения Республикасында – Армения Республикасының селекциялық жетістіктерінің мемлекеттік тізілімі шеңберінде Армения Республикасының Ауыл шаруашылығы аймақтарының тізбесі жүргізіледі Беларусь Республикасында – ауыл шаруашылығы өсімдіктері сұрыптарының мемлекеттік тізілімі шеңберінде аумағында ауыл шаруашылығы өсімдігінің сұрыпы оның тұқымын өндіру, өткізу және пайдалану үшін жіберілген Беларусь Республикасы облыстарының тізбесі жүргізіледі Қазақстан Республикасында – Қазақстан Республикасында пайдалануға рұқсат етілген Селекциялық жетістіктердің мемлекеттік тізілімінде ену аймағын белгілеу үшін пайдаланылатын реттік нөмірлері бар әкімшілік облыстардың тізбесі жүргізіледі Қырғыз Республикасында – Қырғыз Республикасының аумағында пайдалануға рұқсат етілген өсімдіктердің сұрыптары мен будандарының мемлекеттік тізілімі шеңберінде Қырғыз Республикасының өңірлерінің тізбесі жүргізіледі Ресей Федерациясында – пайдалануға рұқсат етілген Селекциялық жетістіктердің мемлекеттік тізілімі шеңберінде Ресей Федерациясының аймақтарының тізімі және жабық қорғалған топырақтағы көкөніс дақылдары үшін Ресей Федерациясының жарық аймақтарының тізбесі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иерархиялық, қадамдар (деңгейлер) саны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жүргізудің орталықтандырылған әдістемесі. Анықтамалықтың мәндерін қосуды, өзгертуді немесе алып тастауды оператор Еуразиялық экономикалық комиссияның актісіне сәйкес ауыл шаруашылығы өсімдіктері сұрыптарының ұлттық тізілімдерін жүргізуге жауапты Еуразиялық экономикалық одаққа мүше мемлекеттердің уәкілетті органдары ұсынған мәліметтер негізінде орындайды. Оператор анықтамалықтан өзекті мәліметтерді Еуразиялық экономикалық одақтың нормативтік-анықтамалық ақпаратының бірыңғай жүйесінің ресурстарында орналастыруды қамтамасыз етеді. Мәні алып тасталған жағдайда анықтамалықтың жазбасы алып тасталған күннен бастап және анықтамалық жазбаның қолданылуының аяқталуын регламенттейтін Еуразиялық экономикалық комиссияның актісі туралы мәліметтер көрсетіле отырып, қолданылмайтын болып белгіленеді. Анықтамалық кодтар бірегей болып табылады, анықтамалық кодтарды, оның ішінде жарамсыз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туралы ақпарат (анықтамалықтың өрістерінің құрамы, олардың мәндерінің салалары және қалыптастыру ережесі) осы анықтамалықтың III бөлімінде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мәліметтер ашық қол 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егжей тегжейлі мәліметтер осы анықтамалықтың 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(сыныптауыштардан)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4"/>
    <w:p>
      <w:pPr>
        <w:spacing w:after="0"/>
        <w:ind w:left="0"/>
        <w:jc w:val="left"/>
      </w:pPr>
      <w:r>
        <w:rPr>
          <w:rFonts w:ascii="Times New Roman"/>
          <w:b/>
          <w:i w:val="false"/>
          <w:color w:val="000000"/>
        </w:rPr>
        <w:t xml:space="preserve"> III. Анықтамалықтың құрылымының сипаттамасы</w:t>
      </w:r>
    </w:p>
    <w:bookmarkEnd w:id="4"/>
    <w:bookmarkStart w:name="z11" w:id="5"/>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5"/>
    <w:bookmarkStart w:name="z12" w:id="6"/>
    <w:p>
      <w:pPr>
        <w:spacing w:after="0"/>
        <w:ind w:left="0"/>
        <w:jc w:val="both"/>
      </w:pPr>
      <w:r>
        <w:rPr>
          <w:rFonts w:ascii="Times New Roman"/>
          <w:b w:val="false"/>
          <w:i w:val="false"/>
          <w:color w:val="000000"/>
          <w:sz w:val="28"/>
        </w:rPr>
        <w:t>
      2. Анықтамалықтың құрылымы мен деректемелік құрамы келесі өрістер (бағандар) құрылатын кестеде келтірілген:</w:t>
      </w:r>
    </w:p>
    <w:bookmarkEnd w:id="6"/>
    <w:p>
      <w:pPr>
        <w:spacing w:after="0"/>
        <w:ind w:left="0"/>
        <w:jc w:val="both"/>
      </w:pPr>
      <w:r>
        <w:rPr>
          <w:rFonts w:ascii="Times New Roman"/>
          <w:b w:val="false"/>
          <w:i w:val="false"/>
          <w:color w:val="000000"/>
          <w:sz w:val="28"/>
        </w:rPr>
        <w:t xml:space="preserve">
      "деректеме атауы" – деректеменің реттік нөмірі және белгіленген немесе ресми ауызша белгіленуі; </w:t>
      </w:r>
    </w:p>
    <w:p>
      <w:pPr>
        <w:spacing w:after="0"/>
        <w:ind w:left="0"/>
        <w:jc w:val="both"/>
      </w:pPr>
      <w:r>
        <w:rPr>
          <w:rFonts w:ascii="Times New Roman"/>
          <w:b w:val="false"/>
          <w:i w:val="false"/>
          <w:color w:val="000000"/>
          <w:sz w:val="28"/>
        </w:rPr>
        <w:t xml:space="preserve">
      "деректеме мәнінің аясы" – деректеменің мағынасын (семантикасын) түсіндіретін мәтін; </w:t>
      </w:r>
    </w:p>
    <w:p>
      <w:pPr>
        <w:spacing w:after="0"/>
        <w:ind w:left="0"/>
        <w:jc w:val="both"/>
      </w:pPr>
      <w:r>
        <w:rPr>
          <w:rFonts w:ascii="Times New Roman"/>
          <w:b w:val="false"/>
          <w:i w:val="false"/>
          <w:color w:val="000000"/>
          <w:sz w:val="28"/>
        </w:rPr>
        <w:t xml:space="preserve">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 </w:t>
      </w:r>
    </w:p>
    <w:p>
      <w:pPr>
        <w:spacing w:after="0"/>
        <w:ind w:left="0"/>
        <w:jc w:val="both"/>
      </w:pPr>
      <w:r>
        <w:rPr>
          <w:rFonts w:ascii="Times New Roman"/>
          <w:b w:val="false"/>
          <w:i w:val="false"/>
          <w:color w:val="000000"/>
          <w:sz w:val="28"/>
        </w:rPr>
        <w:t>
      "көпт." – деректемелердің көптігі (міндеттілік (опционалдылық) және деректеменің ықтимал қайталануының саны).</w:t>
      </w:r>
    </w:p>
    <w:bookmarkStart w:name="z13" w:id="7"/>
    <w:p>
      <w:pPr>
        <w:spacing w:after="0"/>
        <w:ind w:left="0"/>
        <w:jc w:val="both"/>
      </w:pPr>
      <w:r>
        <w:rPr>
          <w:rFonts w:ascii="Times New Roman"/>
          <w:b w:val="false"/>
          <w:i w:val="false"/>
          <w:color w:val="000000"/>
          <w:sz w:val="28"/>
        </w:rPr>
        <w:t>
      3. Берілетін деректердің реквизиттерінің көптігін көрсету үшін мынадай белгілер пайдаланылады:</w:t>
      </w:r>
    </w:p>
    <w:bookmarkEnd w:id="7"/>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n – реквизиттер міндетті, n рет қайталануы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тиіс(n &gt; 1);</w:t>
      </w:r>
    </w:p>
    <w:p>
      <w:pPr>
        <w:spacing w:after="0"/>
        <w:ind w:left="0"/>
        <w:jc w:val="both"/>
      </w:pPr>
      <w:r>
        <w:rPr>
          <w:rFonts w:ascii="Times New Roman"/>
          <w:b w:val="false"/>
          <w:i w:val="false"/>
          <w:color w:val="000000"/>
          <w:sz w:val="28"/>
        </w:rPr>
        <w:t>
      n..m – деректеме міндетті, кемінде n рет және m реттен артық емес қайталануы тиіс (n &gt; 1, m &gt; n);</w:t>
      </w:r>
    </w:p>
    <w:p>
      <w:pPr>
        <w:spacing w:after="0"/>
        <w:ind w:left="0"/>
        <w:jc w:val="both"/>
      </w:pPr>
      <w:r>
        <w:rPr>
          <w:rFonts w:ascii="Times New Roman"/>
          <w:b w:val="false"/>
          <w:i w:val="false"/>
          <w:color w:val="000000"/>
          <w:sz w:val="28"/>
        </w:rPr>
        <w:t xml:space="preserve">
      0..1 – деректеме опционалды, қайталауға жол берілмейді; </w:t>
      </w:r>
    </w:p>
    <w:p>
      <w:pPr>
        <w:spacing w:after="0"/>
        <w:ind w:left="0"/>
        <w:jc w:val="both"/>
      </w:pPr>
      <w:r>
        <w:rPr>
          <w:rFonts w:ascii="Times New Roman"/>
          <w:b w:val="false"/>
          <w:i w:val="false"/>
          <w:color w:val="000000"/>
          <w:sz w:val="28"/>
        </w:rPr>
        <w:t xml:space="preserve">
      0..* – деректеме опционалды, шектеусіз қайталануы мүмкін; </w:t>
      </w:r>
    </w:p>
    <w:p>
      <w:pPr>
        <w:spacing w:after="0"/>
        <w:ind w:left="0"/>
        <w:jc w:val="both"/>
      </w:pPr>
      <w:r>
        <w:rPr>
          <w:rFonts w:ascii="Times New Roman"/>
          <w:b w:val="false"/>
          <w:i w:val="false"/>
          <w:color w:val="000000"/>
          <w:sz w:val="28"/>
        </w:rPr>
        <w:t>
      0..m – деректеме опционалды, m реттен артық емес қайталануы мүмкін (m &gt; 1).</w:t>
      </w:r>
    </w:p>
    <w:bookmarkStart w:name="z14" w:id="8"/>
    <w:p>
      <w:pPr>
        <w:spacing w:after="0"/>
        <w:ind w:left="0"/>
        <w:jc w:val="both"/>
      </w:pPr>
      <w:r>
        <w:rPr>
          <w:rFonts w:ascii="Times New Roman"/>
          <w:b w:val="false"/>
          <w:i w:val="false"/>
          <w:color w:val="000000"/>
          <w:sz w:val="28"/>
        </w:rPr>
        <w:t>
      Кесте</w:t>
      </w:r>
    </w:p>
    <w:bookmarkEnd w:id="8"/>
    <w:bookmarkStart w:name="z15" w:id="9"/>
    <w:p>
      <w:pPr>
        <w:spacing w:after="0"/>
        <w:ind w:left="0"/>
        <w:jc w:val="left"/>
      </w:pPr>
      <w:r>
        <w:rPr>
          <w:rFonts w:ascii="Times New Roman"/>
          <w:b/>
          <w:i w:val="false"/>
          <w:color w:val="000000"/>
        </w:rPr>
        <w:t xml:space="preserve"> Ену аймақтары мен жарық аймақтары анықтамалығының құрылымы мен деректемелік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аясы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Анықтамалық бөлім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Анықтамалық бөлім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жолы:</w:t>
            </w:r>
          </w:p>
          <w:p>
            <w:pPr>
              <w:spacing w:after="20"/>
              <w:ind w:left="20"/>
              <w:jc w:val="both"/>
            </w:pPr>
            <w:r>
              <w:rPr>
                <w:rFonts w:ascii="Times New Roman"/>
                <w:b w:val="false"/>
                <w:i w:val="false"/>
                <w:color w:val="000000"/>
                <w:sz w:val="20"/>
              </w:rPr>
              <w:t>
(A|L)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бөлімнің кодтық белгісін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Анықтамалық бөлімінің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мәтін түрінде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Еуразиялық экономикалық одаққа мүше мемлекеттің аймақтар тобы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Еуразиялық экономикалық одаққа мүше мемлекеттің аймақтар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жолы: (A|L)\.[A-Z]{2}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тобының кодтық белгіленуін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Еуразиялық экономикалық одаққа мүше мемлекеттің аймақтар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мәтін түрінде құралады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Аймақтар тобының ұлттық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және (немесе) араб немесе рим цифрларын қолдану арқылы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Аймақтар тобы құрамындағы Еуразиялық экономикалық одаққа мүше мемлекеттердің әкімшілік бірліктері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Әкімшілік бірлік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бірліктің кодтық белгісін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Әкімшілік бірліктің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мәтін түрінде құралады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Еуразиялық экономикалық одаққа мүше мемлекеттің аймағы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Аймақ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жолы:</w:t>
            </w:r>
          </w:p>
          <w:p>
            <w:pPr>
              <w:spacing w:after="20"/>
              <w:ind w:left="20"/>
              <w:jc w:val="both"/>
            </w:pPr>
            <w:r>
              <w:rPr>
                <w:rFonts w:ascii="Times New Roman"/>
                <w:b w:val="false"/>
                <w:i w:val="false"/>
                <w:color w:val="000000"/>
                <w:sz w:val="20"/>
              </w:rPr>
              <w:t>
(A|L)\.[A-Z]{2}\.\d{2}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 Аймақ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құралады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 Аймақтың ұлттық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мәтін түрінде және (немесе) араб немесе рим цифрларын қолдану арқылы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 Еуразиялық экономикалық одаққа мүше мемлекеттердің аймақ құрамындағы әкімшілік бірліктері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 Әкімшілік бірлік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бірліктің кодтық белгісін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 Әкімшілік бірліктің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мәтін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Анықтамалықтың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Әрекеттің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стандарттар сериясына сәйкес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іс-қимылдың басталу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Әрекеттің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актілер түрлерінің анықтамалығына сәйкес акт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стандарттар сериясына сәйкес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Әрекеттің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стандарттар сериясына сәйкес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Әрекеттің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актілер түрлерінің анықтамалығына сәйкес акт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стандарттар сериясына сәйкес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