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df0d" w14:textId="bd5d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20 тамыздағы № 101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431-бабына</w:t>
      </w:r>
      <w:r>
        <w:rPr>
          <w:rFonts w:ascii="Times New Roman"/>
          <w:b w:val="false"/>
          <w:i w:val="false"/>
          <w:color w:val="000000"/>
          <w:sz w:val="28"/>
        </w:rPr>
        <w:t xml:space="preserve"> және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 Алқасының шешімдеріне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2025 жылғы 1 шілдеден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20 тамыздағы </w:t>
            </w:r>
            <w:r>
              <w:br/>
            </w:r>
            <w:r>
              <w:rPr>
                <w:rFonts w:ascii="Times New Roman"/>
                <w:b w:val="false"/>
                <w:i w:val="false"/>
                <w:color w:val="000000"/>
                <w:sz w:val="20"/>
              </w:rPr>
              <w:t>№ 101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Еуразиялық экономикалық комиссия Алқасының 2017 жылғы 19 желтоқсандағы № 186 шешімімен бекітілген Еуразиялық экономикалық одаққа мүше мемлекеттің уәкілетті экономикалық операторлары тізілімінің </w:t>
      </w:r>
      <w:r>
        <w:rPr>
          <w:rFonts w:ascii="Times New Roman"/>
          <w:b w:val="false"/>
          <w:i w:val="false"/>
          <w:color w:val="000000"/>
          <w:sz w:val="28"/>
        </w:rPr>
        <w:t>нысаны</w:t>
      </w:r>
      <w:r>
        <w:rPr>
          <w:rFonts w:ascii="Times New Roman"/>
          <w:b w:val="false"/>
          <w:i w:val="false"/>
          <w:color w:val="000000"/>
          <w:sz w:val="28"/>
        </w:rPr>
        <w:t xml:space="preserve">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2017 жылғы 19 желтоқсандағы </w:t>
            </w:r>
            <w:r>
              <w:br/>
            </w:r>
            <w:r>
              <w:rPr>
                <w:rFonts w:ascii="Times New Roman"/>
                <w:b w:val="false"/>
                <w:i w:val="false"/>
                <w:color w:val="000000"/>
                <w:sz w:val="20"/>
              </w:rPr>
              <w:t>№ 186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2024 жылғы 20 тамыздағы </w:t>
            </w:r>
            <w:r>
              <w:br/>
            </w:r>
            <w:r>
              <w:rPr>
                <w:rFonts w:ascii="Times New Roman"/>
                <w:b w:val="false"/>
                <w:i w:val="false"/>
                <w:color w:val="000000"/>
                <w:sz w:val="20"/>
              </w:rPr>
              <w:t>№ 101 шешімі редакциясында)</w:t>
            </w:r>
          </w:p>
        </w:tc>
      </w:tr>
    </w:tbl>
    <w:bookmarkStart w:name="z8" w:id="5"/>
    <w:p>
      <w:pPr>
        <w:spacing w:after="0"/>
        <w:ind w:left="0"/>
        <w:jc w:val="left"/>
      </w:pPr>
      <w:r>
        <w:rPr>
          <w:rFonts w:ascii="Times New Roman"/>
          <w:b/>
          <w:i w:val="false"/>
          <w:color w:val="000000"/>
        </w:rPr>
        <w:t xml:space="preserve"> Еуразиялық экономикалық одаққа мүше мемлекеттің уәкілетті экономикалық операторлары тізілімінің НЫСАНЫ</w:t>
      </w:r>
    </w:p>
    <w:bookmarkEnd w:id="5"/>
    <w:bookmarkStart w:name="z9" w:id="6"/>
    <w:p>
      <w:pPr>
        <w:spacing w:after="0"/>
        <w:ind w:left="0"/>
        <w:jc w:val="both"/>
      </w:pPr>
      <w:r>
        <w:rPr>
          <w:rFonts w:ascii="Times New Roman"/>
          <w:b w:val="false"/>
          <w:i w:val="false"/>
          <w:color w:val="000000"/>
          <w:sz w:val="28"/>
        </w:rPr>
        <w:t>
      Еуразиялық экономикалық одаққа мүше мемлекеттің уәкілетті экономикалық операторлары тізілімі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 заңды тұлғаны тізілімге енгізу туралы куәлік (бұдан әрі – куәлік) берген ел</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Куәлік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енгізілген күні</w:t>
            </w:r>
            <w:r>
              <w:rPr>
                <w:rFonts w:ascii="Times New Roman"/>
                <w:b w:val="false"/>
                <w:i w:val="false"/>
                <w:color w:val="000000"/>
                <w:vertAlign w:val="superscript"/>
              </w:rPr>
              <w:t xml:space="preserve"> 2</w:t>
            </w:r>
            <w:r>
              <w:rPr>
                <w:rFonts w:ascii="Times New Roman"/>
                <w:b w:val="false"/>
                <w:i w:val="false"/>
                <w:color w:val="000000"/>
                <w:vertAlign w:val="superscript"/>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типі</w:t>
            </w:r>
            <w:r>
              <w:rPr>
                <w:rFonts w:ascii="Times New Roman"/>
                <w:b w:val="false"/>
                <w:i w:val="false"/>
                <w:color w:val="000000"/>
                <w:vertAlign w:val="superscript"/>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күшіне ену күні</w:t>
            </w:r>
            <w:r>
              <w:rPr>
                <w:rFonts w:ascii="Times New Roman"/>
                <w:b w:val="false"/>
                <w:i w:val="false"/>
                <w:color w:val="000000"/>
                <w:vertAlign w:val="superscript"/>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қолданысының мәртебесі</w:t>
            </w:r>
            <w:r>
              <w:rPr>
                <w:rFonts w:ascii="Times New Roman"/>
                <w:b w:val="false"/>
                <w:i w:val="false"/>
                <w:color w:val="000000"/>
                <w:vertAlign w:val="superscript"/>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экономикалық оператор (заңды тұлға) және оның оқшауланған құрылымдық бөлімшелері (филиалдары)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атауы</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нөмірі</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r>
              <w:rPr>
                <w:rFonts w:ascii="Times New Roman"/>
                <w:b w:val="false"/>
                <w:i w:val="false"/>
                <w:color w:val="000000"/>
                <w:vertAlign w:val="superscript"/>
              </w:rPr>
              <w:t xml:space="preserve"> </w:t>
            </w:r>
            <w:r>
              <w:rPr>
                <w:rFonts w:ascii="Times New Roman"/>
                <w:b w:val="false"/>
                <w:i w:val="false"/>
                <w:color w:val="000000"/>
                <w:sz w:val="20"/>
              </w:rPr>
              <w:t>жүзіндегі мекенжайы</w:t>
            </w:r>
            <w:r>
              <w:rPr>
                <w:rFonts w:ascii="Times New Roman"/>
                <w:b w:val="false"/>
                <w:i w:val="false"/>
                <w:color w:val="000000"/>
                <w:vertAlign w:val="superscript"/>
              </w:rPr>
              <w:t xml:space="preserve"> </w:t>
            </w:r>
            <w:r>
              <w:rPr>
                <w:rFonts w:ascii="Times New Roman"/>
                <w:b w:val="false"/>
                <w:i w:val="false"/>
                <w:color w:val="000000"/>
                <w:vertAlign w:val="super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белгісі</w:t>
            </w:r>
            <w:r>
              <w:rPr>
                <w:rFonts w:ascii="Times New Roman"/>
                <w:b w:val="false"/>
                <w:i w:val="false"/>
                <w:color w:val="000000"/>
                <w:vertAlign w:val="superscript"/>
              </w:rPr>
              <w:t>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экономикалық оператордың тауарларды уақытша сақтау үшін пайдалануға арналған немесе пайдаланатын құрылыстары, үй-жайлары (үй-жайларының бөліктері) және (немесе) ашық алаңдары (бұдан әрі – сақтау орындары) туралы мәліметтер</w:t>
            </w:r>
            <w:r>
              <w:rPr>
                <w:rFonts w:ascii="Times New Roman"/>
                <w:b w:val="false"/>
                <w:i w:val="false"/>
                <w:color w:val="000000"/>
                <w:vertAlign w:val="superscript"/>
              </w:rPr>
              <w:t>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іс жүзіндегі мекенжайы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алаңы</w:t>
            </w:r>
            <w:r>
              <w:rPr>
                <w:rFonts w:ascii="Times New Roman"/>
                <w:b w:val="false"/>
                <w:i w:val="false"/>
                <w:color w:val="000000"/>
                <w:vertAlign w:val="superscript"/>
              </w:rPr>
              <w:t xml:space="preserve"> 11</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 пайдалану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негіздемесінің коды</w:t>
            </w:r>
            <w:r>
              <w:rPr>
                <w:rFonts w:ascii="Times New Roman"/>
                <w:b w:val="false"/>
                <w:i w:val="false"/>
                <w:color w:val="000000"/>
                <w:vertAlign w:val="superscript"/>
              </w:rPr>
              <w:t xml:space="preserve">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негіздемесі болып табылатын құжаттың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құқығының басталу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құқығының аяқталу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орындарын бақылау жүктелген кеден органдары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Міндеттерді орындаудың қамтамасыз етілуі (бұдан әрі – қамтамасыз ету) туралы мәліметтер</w:t>
            </w:r>
            <w:r>
              <w:rPr>
                <w:rFonts w:ascii="Times New Roman"/>
                <w:b w:val="false"/>
                <w:i w:val="false"/>
                <w:color w:val="000000"/>
                <w:vertAlign w:val="superscript"/>
              </w:rPr>
              <w:t xml:space="preserve"> 13</w:t>
            </w:r>
            <w:r>
              <w:rPr>
                <w:rFonts w:ascii="Times New Roman"/>
                <w:b w:val="false"/>
                <w:i w:val="false"/>
                <w:color w:val="000000"/>
                <w:sz w:val="2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өңірінде сақтау орны тіркелген кеден органының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не оның құрылғанын куәландыратын құжаттың  нөмірі және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құрылған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таратылған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құжатының нөмірі және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құжатының қолданысының басталған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құжатының қолданысының аяқталған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Куәліктің қолданысының тоқтатыла тұруы және қалпына келтірілуі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Тізілімнен шығару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қолданысының тоқтатыла тұруы туралы құжаттың  нөмірі және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қолданысының тоқтатыла тұрған күні</w:t>
            </w:r>
            <w:r>
              <w:rPr>
                <w:rFonts w:ascii="Times New Roman"/>
                <w:b w:val="false"/>
                <w:i w:val="false"/>
                <w:color w:val="000000"/>
                <w:vertAlign w:val="superscript"/>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қолданысының қалпына келтірілгені туралы құжаттың  нөмірі және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қолданысының қалпына келтірілген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 туралы құжаттың  нөмірі және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w:t>
      </w:r>
    </w:p>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Әлем елдерінің сыныптауышына сәйкес елдің коды (Кеден одағы Комиссиясының 2010 жылғы 20 қыркүйектегі № 378 шешіміне № 22 қосымша). </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Куәлік мәртебесі өзгерген кезде өзгеріссіз қалады.</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Мыналардың маңызы бар:</w:t>
      </w:r>
    </w:p>
    <w:bookmarkEnd w:id="9"/>
    <w:p>
      <w:pPr>
        <w:spacing w:after="0"/>
        <w:ind w:left="0"/>
        <w:jc w:val="both"/>
      </w:pPr>
      <w:r>
        <w:rPr>
          <w:rFonts w:ascii="Times New Roman"/>
          <w:b w:val="false"/>
          <w:i w:val="false"/>
          <w:color w:val="000000"/>
          <w:sz w:val="28"/>
        </w:rPr>
        <w:t xml:space="preserve">
      1 – бірінші типтегі куәлік;  </w:t>
      </w:r>
    </w:p>
    <w:p>
      <w:pPr>
        <w:spacing w:after="0"/>
        <w:ind w:left="0"/>
        <w:jc w:val="both"/>
      </w:pPr>
      <w:r>
        <w:rPr>
          <w:rFonts w:ascii="Times New Roman"/>
          <w:b w:val="false"/>
          <w:i w:val="false"/>
          <w:color w:val="000000"/>
          <w:sz w:val="28"/>
        </w:rPr>
        <w:t xml:space="preserve">
      2 – екінші типтегі куәлік; </w:t>
      </w:r>
    </w:p>
    <w:p>
      <w:pPr>
        <w:spacing w:after="0"/>
        <w:ind w:left="0"/>
        <w:jc w:val="both"/>
      </w:pPr>
      <w:r>
        <w:rPr>
          <w:rFonts w:ascii="Times New Roman"/>
          <w:b w:val="false"/>
          <w:i w:val="false"/>
          <w:color w:val="000000"/>
          <w:sz w:val="28"/>
        </w:rPr>
        <w:t>
      3 – үшінші типтегі куәлік.</w:t>
      </w:r>
    </w:p>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Куәлік мәртебесі өзгерген кезде өзгеріссіз қалады және Еуразиялық экономикалық одақ Кеден кодексінің 432 бабының 6 тармағына сәйкес айқындалады. </w:t>
      </w:r>
    </w:p>
    <w:bookmarkEnd w:id="10"/>
    <w:bookmarkStart w:name="z14"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5 </w:t>
      </w:r>
      <w:r>
        <w:rPr>
          <w:rFonts w:ascii="Times New Roman"/>
          <w:b w:val="false"/>
          <w:i w:val="false"/>
          <w:color w:val="000000"/>
          <w:sz w:val="28"/>
        </w:rPr>
        <w:t>Мыналардың маңызы бар:</w:t>
      </w:r>
    </w:p>
    <w:bookmarkEnd w:id="11"/>
    <w:p>
      <w:pPr>
        <w:spacing w:after="0"/>
        <w:ind w:left="0"/>
        <w:jc w:val="both"/>
      </w:pPr>
      <w:r>
        <w:rPr>
          <w:rFonts w:ascii="Times New Roman"/>
          <w:b w:val="false"/>
          <w:i w:val="false"/>
          <w:color w:val="000000"/>
          <w:sz w:val="28"/>
        </w:rPr>
        <w:t>
      02 – қолданылады;</w:t>
      </w:r>
    </w:p>
    <w:p>
      <w:pPr>
        <w:spacing w:after="0"/>
        <w:ind w:left="0"/>
        <w:jc w:val="both"/>
      </w:pPr>
      <w:r>
        <w:rPr>
          <w:rFonts w:ascii="Times New Roman"/>
          <w:b w:val="false"/>
          <w:i w:val="false"/>
          <w:color w:val="000000"/>
          <w:sz w:val="28"/>
        </w:rPr>
        <w:t>
      03 – тоқтатыла тұррды;</w:t>
      </w:r>
    </w:p>
    <w:p>
      <w:pPr>
        <w:spacing w:after="0"/>
        <w:ind w:left="0"/>
        <w:jc w:val="both"/>
      </w:pPr>
      <w:r>
        <w:rPr>
          <w:rFonts w:ascii="Times New Roman"/>
          <w:b w:val="false"/>
          <w:i w:val="false"/>
          <w:color w:val="000000"/>
          <w:sz w:val="28"/>
        </w:rPr>
        <w:t xml:space="preserve">
      04 – қалпына келтірілді және қолданылады; </w:t>
      </w:r>
    </w:p>
    <w:p>
      <w:pPr>
        <w:spacing w:after="0"/>
        <w:ind w:left="0"/>
        <w:jc w:val="both"/>
      </w:pPr>
      <w:r>
        <w:rPr>
          <w:rFonts w:ascii="Times New Roman"/>
          <w:b w:val="false"/>
          <w:i w:val="false"/>
          <w:color w:val="000000"/>
          <w:sz w:val="28"/>
        </w:rPr>
        <w:t>
      05 – қолданылмайды.</w:t>
      </w:r>
    </w:p>
    <w:bookmarkStart w:name="z15"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Уәкілетті экономикалық оператордың (заңды тұлғаның) қысқартылған атауы болған кезде толтырылады.</w:t>
      </w:r>
    </w:p>
    <w:bookmarkEnd w:id="12"/>
    <w:bookmarkStart w:name="z16" w:id="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Мыналардың маңызы бар:</w:t>
      </w:r>
    </w:p>
    <w:bookmarkEnd w:id="13"/>
    <w:p>
      <w:pPr>
        <w:spacing w:after="0"/>
        <w:ind w:left="0"/>
        <w:jc w:val="both"/>
      </w:pPr>
      <w:r>
        <w:rPr>
          <w:rFonts w:ascii="Times New Roman"/>
          <w:b w:val="false"/>
          <w:i w:val="false"/>
          <w:color w:val="000000"/>
          <w:sz w:val="28"/>
        </w:rPr>
        <w:t xml:space="preserve">
      СЕН – салық төлеушінің есептік нөмірі (Армения Республикасы үшін); </w:t>
      </w:r>
    </w:p>
    <w:p>
      <w:pPr>
        <w:spacing w:after="0"/>
        <w:ind w:left="0"/>
        <w:jc w:val="both"/>
      </w:pPr>
      <w:r>
        <w:rPr>
          <w:rFonts w:ascii="Times New Roman"/>
          <w:b w:val="false"/>
          <w:i w:val="false"/>
          <w:color w:val="000000"/>
          <w:sz w:val="28"/>
        </w:rPr>
        <w:t xml:space="preserve">
      ТЕН – төлеушінің есептік нөмірі (Беларусь Республикасы үшін); </w:t>
      </w:r>
    </w:p>
    <w:p>
      <w:pPr>
        <w:spacing w:after="0"/>
        <w:ind w:left="0"/>
        <w:jc w:val="both"/>
      </w:pPr>
      <w:r>
        <w:rPr>
          <w:rFonts w:ascii="Times New Roman"/>
          <w:b w:val="false"/>
          <w:i w:val="false"/>
          <w:color w:val="000000"/>
          <w:sz w:val="28"/>
        </w:rPr>
        <w:t xml:space="preserve">
      БСН – бизнес сәйкестендіру нөмірі (Қазақстан Республикасы үшін); </w:t>
      </w:r>
    </w:p>
    <w:p>
      <w:pPr>
        <w:spacing w:after="0"/>
        <w:ind w:left="0"/>
        <w:jc w:val="both"/>
      </w:pPr>
      <w:r>
        <w:rPr>
          <w:rFonts w:ascii="Times New Roman"/>
          <w:b w:val="false"/>
          <w:i w:val="false"/>
          <w:color w:val="000000"/>
          <w:sz w:val="28"/>
        </w:rPr>
        <w:t xml:space="preserve">
      ЖСН – сәйкестендіру салық нөмірі (Қырғыз Республикасы үшін); </w:t>
      </w:r>
    </w:p>
    <w:p>
      <w:pPr>
        <w:spacing w:after="0"/>
        <w:ind w:left="0"/>
        <w:jc w:val="both"/>
      </w:pPr>
      <w:r>
        <w:rPr>
          <w:rFonts w:ascii="Times New Roman"/>
          <w:b w:val="false"/>
          <w:i w:val="false"/>
          <w:color w:val="000000"/>
          <w:sz w:val="28"/>
        </w:rPr>
        <w:t xml:space="preserve">
      ССН / ЕҚК – салық төлеушінің сәйкестендіру нөмірі / есепке алу себебінің коды (Ресей Федерациясы үшін). </w:t>
      </w:r>
    </w:p>
    <w:bookmarkStart w:name="z17" w:id="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Беларусь Республикасында, сондай-ақ нақты мекенжайы уәкілетті экономикалық оператордың (заңды тұлғаның) орналасқан жеріне сәйкес келген кезде толтырылмайды .</w:t>
      </w:r>
    </w:p>
    <w:bookmarkEnd w:id="14"/>
    <w:bookmarkStart w:name="z18"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Уәкілетті экономикалық операторды (заңды тұлғаны) оның оқшауланған құрылымдық бөлімшелерінде (филиалдарында) 1-ден басталатын натуралдық қатар сандарынан тұратын мәндері бар белгілердің болуы бойынша олардан "0" белгісінің болуы бойынша ерекшелеуге арналған.</w:t>
      </w:r>
    </w:p>
    <w:bookmarkEnd w:id="15"/>
    <w:bookmarkStart w:name="z19"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Заңды тұлға бірінші үлгідегі куәлік беріле отырып тізілімге енгізілген жағдайда толтырылмауы мүмкін. </w:t>
      </w:r>
    </w:p>
    <w:bookmarkEnd w:id="16"/>
    <w:bookmarkStart w:name="z20"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Сақтау орнының ауданының мәні үтірден кейінгі екі белгіні қоса алғанда, он таңбалы оң сан ретінде көрсетіледі.</w:t>
      </w:r>
    </w:p>
    <w:bookmarkEnd w:id="17"/>
    <w:bookmarkStart w:name="z21"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Мыналардың маңызы бар:</w:t>
      </w:r>
    </w:p>
    <w:bookmarkEnd w:id="18"/>
    <w:p>
      <w:pPr>
        <w:spacing w:after="0"/>
        <w:ind w:left="0"/>
        <w:jc w:val="both"/>
      </w:pPr>
      <w:r>
        <w:rPr>
          <w:rFonts w:ascii="Times New Roman"/>
          <w:b w:val="false"/>
          <w:i w:val="false"/>
          <w:color w:val="000000"/>
          <w:sz w:val="28"/>
        </w:rPr>
        <w:t xml:space="preserve">
      01– меншікте; </w:t>
      </w:r>
    </w:p>
    <w:p>
      <w:pPr>
        <w:spacing w:after="0"/>
        <w:ind w:left="0"/>
        <w:jc w:val="both"/>
      </w:pPr>
      <w:r>
        <w:rPr>
          <w:rFonts w:ascii="Times New Roman"/>
          <w:b w:val="false"/>
          <w:i w:val="false"/>
          <w:color w:val="000000"/>
          <w:sz w:val="28"/>
        </w:rPr>
        <w:t xml:space="preserve">
      02 – жалға алынған; </w:t>
      </w:r>
    </w:p>
    <w:p>
      <w:pPr>
        <w:spacing w:after="0"/>
        <w:ind w:left="0"/>
        <w:jc w:val="both"/>
      </w:pPr>
      <w:r>
        <w:rPr>
          <w:rFonts w:ascii="Times New Roman"/>
          <w:b w:val="false"/>
          <w:i w:val="false"/>
          <w:color w:val="000000"/>
          <w:sz w:val="28"/>
        </w:rPr>
        <w:t xml:space="preserve">
      03 – шаруашылық жүргізуде; </w:t>
      </w:r>
    </w:p>
    <w:p>
      <w:pPr>
        <w:spacing w:after="0"/>
        <w:ind w:left="0"/>
        <w:jc w:val="both"/>
      </w:pPr>
      <w:r>
        <w:rPr>
          <w:rFonts w:ascii="Times New Roman"/>
          <w:b w:val="false"/>
          <w:i w:val="false"/>
          <w:color w:val="000000"/>
          <w:sz w:val="28"/>
        </w:rPr>
        <w:t xml:space="preserve">
      04 – жедел басқаруда. </w:t>
      </w:r>
    </w:p>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Заңды тұлға екінші типті (тауарлар өндіру және (немесе) тауарларды экспорттау жөніндегі қызметті жүзеге асыратын, қаржылық тұрақтылығы белгіленген мәндерге сәйкес келмейтін заңды тұлғаларды қоспағанда) және үшінші типті куәліктер беріле отырып тізілімге енгізілген жағдайда толтырылмайды. </w:t>
      </w:r>
    </w:p>
    <w:bookmarkEnd w:id="19"/>
    <w:bookmarkStart w:name="z23"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Куәліктің қолданысы қайта басталған кезде оның қолданылуын тоқтата тұру күні туралы мәліметтер "Интернет" ақпараттық-телекоммуникациялық желісіндегі Еуразиялық экономикалық одаққа мүше мемлекеттің ресми сайтында орналастырылмайды.</w:t>
      </w:r>
    </w:p>
    <w:bookmarkEnd w:id="20"/>
    <w:bookmarkStart w:name="z24" w:id="21"/>
    <w:p>
      <w:pPr>
        <w:spacing w:after="0"/>
        <w:ind w:left="0"/>
        <w:jc w:val="both"/>
      </w:pPr>
      <w:r>
        <w:rPr>
          <w:rFonts w:ascii="Times New Roman"/>
          <w:b w:val="false"/>
          <w:i w:val="false"/>
          <w:color w:val="000000"/>
          <w:sz w:val="28"/>
        </w:rPr>
        <w:t>
      Ескертпе. "Интернет" ақпараттық-телекоммуникациялық желісіндегі кеден органының ресми сайтында орналастырылатын Еуразиялық экономикалық одаққа мүше мемлекеттің уәкілетті экономикалық операторларының тізілімі көрсетілген тізілімнен шығарылған заңды тұлғалар туралы мәліметтерді қоспағанда, "ЖМ" (жария мәліметтер) белгісі бар мәліметтерді қамтиды.".</w:t>
      </w:r>
    </w:p>
    <w:bookmarkEnd w:id="21"/>
    <w:bookmarkStart w:name="z25" w:id="22"/>
    <w:p>
      <w:pPr>
        <w:spacing w:after="0"/>
        <w:ind w:left="0"/>
        <w:jc w:val="both"/>
      </w:pPr>
      <w:r>
        <w:rPr>
          <w:rFonts w:ascii="Times New Roman"/>
          <w:b w:val="false"/>
          <w:i w:val="false"/>
          <w:color w:val="000000"/>
          <w:sz w:val="28"/>
        </w:rPr>
        <w:t xml:space="preserve">
      2. Еуразиялық экономикалық комиссия Алқасының 2017 жылғы 19 желтоқсандағы № 187 шешімімен бекітілген Еуразиялық экономикалық одаққа мүше мемлекеттердің уәкілетті экономикалық операторларының жалпы тізілімін қалыптастыру және жүргізу </w:t>
      </w:r>
      <w:r>
        <w:rPr>
          <w:rFonts w:ascii="Times New Roman"/>
          <w:b w:val="false"/>
          <w:i w:val="false"/>
          <w:color w:val="000000"/>
          <w:sz w:val="28"/>
        </w:rPr>
        <w:t>тәртібінде</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а) </w:t>
      </w:r>
      <w:r>
        <w:rPr>
          <w:rFonts w:ascii="Times New Roman"/>
          <w:b w:val="false"/>
          <w:i w:val="false"/>
          <w:color w:val="000000"/>
          <w:sz w:val="28"/>
        </w:rPr>
        <w:t>6-тармақта</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xml:space="preserve">
      "а" тармақшасы мынадай редакцияда жазылсын: </w:t>
      </w:r>
    </w:p>
    <w:bookmarkEnd w:id="24"/>
    <w:bookmarkStart w:name="z28" w:id="25"/>
    <w:p>
      <w:pPr>
        <w:spacing w:after="0"/>
        <w:ind w:left="0"/>
        <w:jc w:val="both"/>
      </w:pPr>
      <w:r>
        <w:rPr>
          <w:rFonts w:ascii="Times New Roman"/>
          <w:b w:val="false"/>
          <w:i w:val="false"/>
          <w:color w:val="000000"/>
          <w:sz w:val="28"/>
        </w:rPr>
        <w:t xml:space="preserve">
      "а) заңды тұлғаны мүше мемлекеттің тізіліміне енгізу - мәліметтер мүше мемлекеттің тізіліміне осындай мәліметтер енгізілген күннен бастап 5 жұмыс күнінен аспайтын мерзімде ұсынылады;"; </w:t>
      </w:r>
    </w:p>
    <w:bookmarkEnd w:id="25"/>
    <w:bookmarkStart w:name="z29" w:id="26"/>
    <w:p>
      <w:pPr>
        <w:spacing w:after="0"/>
        <w:ind w:left="0"/>
        <w:jc w:val="both"/>
      </w:pPr>
      <w:r>
        <w:rPr>
          <w:rFonts w:ascii="Times New Roman"/>
          <w:b w:val="false"/>
          <w:i w:val="false"/>
          <w:color w:val="000000"/>
          <w:sz w:val="28"/>
        </w:rPr>
        <w:t xml:space="preserve">
      "б", "в" және "г" тармақшаларындағы "кешіктірілмей" деген сөздер "аспайтын мерзімде" деген сөздермен ауыстырылсын; </w:t>
      </w:r>
    </w:p>
    <w:bookmarkEnd w:id="26"/>
    <w:bookmarkStart w:name="z30" w:id="27"/>
    <w:p>
      <w:pPr>
        <w:spacing w:after="0"/>
        <w:ind w:left="0"/>
        <w:jc w:val="both"/>
      </w:pPr>
      <w:r>
        <w:rPr>
          <w:rFonts w:ascii="Times New Roman"/>
          <w:b w:val="false"/>
          <w:i w:val="false"/>
          <w:color w:val="000000"/>
          <w:sz w:val="28"/>
        </w:rPr>
        <w:t>
      мынадай мазмұндағы "д" және "е" тармақшаларымен толықтырылсын: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мүше мемлекеттің тізіліміне енгізу кезінде заңды тұлға мәлімдеген мәліметтерді өзгерту - мәліметтер мүше мемлекеттің тізіліміне өзгерістер енгізілген күннен бастап 5 жұмыс күнінен аспайтын мерзімде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уәкілетті экономикалық операторды мүше мемлекеттің тізілімінен шығару туралы мүше мемлекеттің кеден органының шешімінің күшін жою соттың заңды күшіне енген шешімінің негізінде - мәліметтер уәкілетті экономикалық оператор куәлігінің мәртебесі туралы өзгерістер енгізілген күннен бастап 5 жұмыс күнінен аспайтын мерзімде мүше мемлекеттің тізіліміне ұсынылады."; </w:t>
      </w:r>
    </w:p>
    <w:bookmarkStart w:name="z33" w:id="28"/>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8-тармақтағы</w:t>
      </w:r>
      <w:r>
        <w:rPr>
          <w:rFonts w:ascii="Times New Roman"/>
          <w:b w:val="false"/>
          <w:i w:val="false"/>
          <w:color w:val="000000"/>
          <w:sz w:val="28"/>
        </w:rPr>
        <w:t xml:space="preserve"> "ақпараттық порталда жалпы тізілімді жариялау" деген сөздер "жалпы тізілімді ресми сайтқа орналастыру" деген сөздермен ауыстырылсын; </w:t>
      </w:r>
    </w:p>
    <w:bookmarkEnd w:id="28"/>
    <w:bookmarkStart w:name="z34" w:id="29"/>
    <w:p>
      <w:pPr>
        <w:spacing w:after="0"/>
        <w:ind w:left="0"/>
        <w:jc w:val="both"/>
      </w:pPr>
      <w:r>
        <w:rPr>
          <w:rFonts w:ascii="Times New Roman"/>
          <w:b w:val="false"/>
          <w:i w:val="false"/>
          <w:color w:val="000000"/>
          <w:sz w:val="28"/>
        </w:rPr>
        <w:t>
      в) мынадай мазмұндағы 9-тармақпен толықтырылсын:</w:t>
      </w:r>
    </w:p>
    <w:bookmarkEnd w:id="29"/>
    <w:bookmarkStart w:name="z35" w:id="30"/>
    <w:p>
      <w:pPr>
        <w:spacing w:after="0"/>
        <w:ind w:left="0"/>
        <w:jc w:val="both"/>
      </w:pPr>
      <w:r>
        <w:rPr>
          <w:rFonts w:ascii="Times New Roman"/>
          <w:b w:val="false"/>
          <w:i w:val="false"/>
          <w:color w:val="000000"/>
          <w:sz w:val="28"/>
        </w:rPr>
        <w:t xml:space="preserve">
      "9. Уәкілетті экономикалық операторлар (заңды тұлғалар) туралы мәліметтерді қамтитын жалпы тізілім Еуразиялық экономикалық одақтың ресми сайтында орналастырылуға жатады, оларды мүше мемлекеттің тізіліміне енгізу туралы куәліктердің мынадай мәртебелері болады: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"тоқтатыла тұррды";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"қалпына келтірілді және қолданылады".".</w:t>
      </w:r>
    </w:p>
    <w:bookmarkStart w:name="z39" w:id="31"/>
    <w:p>
      <w:pPr>
        <w:spacing w:after="0"/>
        <w:ind w:left="0"/>
        <w:jc w:val="both"/>
      </w:pPr>
      <w:r>
        <w:rPr>
          <w:rFonts w:ascii="Times New Roman"/>
          <w:b w:val="false"/>
          <w:i w:val="false"/>
          <w:color w:val="000000"/>
          <w:sz w:val="28"/>
        </w:rPr>
        <w:t xml:space="preserve">
      3. Еуразиялық экономикалық комиссия Алқасының 2018 жылғы 17 шілдедегі № 111 шешімімен бекітілген "Уәкілетті экономикалық операторлардың жалпы тізілімін қалыптастыру, жүргізу және пайдалану" жалпы процесін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5-тармақтың</w:t>
      </w:r>
      <w:r>
        <w:rPr>
          <w:rFonts w:ascii="Times New Roman"/>
          <w:b w:val="false"/>
          <w:i w:val="false"/>
          <w:color w:val="000000"/>
          <w:sz w:val="28"/>
        </w:rPr>
        <w:t xml:space="preserve"> "г" тармақшасындағы "ақпараттық порталда жалпы тізілімді жариялау" деген сөздер "ресми сайтта жалпы тізілімді орналастыру" деген сөздермен ауыстырылсын;</w:t>
      </w:r>
    </w:p>
    <w:bookmarkEnd w:id="32"/>
    <w:bookmarkStart w:name="z41" w:id="3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7-тармақта</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екінші абзац "уәкілетті экономикалық оператор" деген сөздерден кейін "заңды тұлғаны мүше мемлекеттің тізілімінен шығару туралы мүше мемлекеттің кеден органының шешімінің күшін жоюға байланысты уәкілетті экономикалық оператор куәлігінің мәртебесінің өзгергені туралы" деген сөздермен толықтырылсын;</w:t>
      </w:r>
    </w:p>
    <w:bookmarkEnd w:id="34"/>
    <w:bookmarkStart w:name="z43" w:id="35"/>
    <w:p>
      <w:pPr>
        <w:spacing w:after="0"/>
        <w:ind w:left="0"/>
        <w:jc w:val="both"/>
      </w:pPr>
      <w:r>
        <w:rPr>
          <w:rFonts w:ascii="Times New Roman"/>
          <w:b w:val="false"/>
          <w:i w:val="false"/>
          <w:color w:val="000000"/>
          <w:sz w:val="28"/>
        </w:rPr>
        <w:t xml:space="preserve">
      он екінші – он төртінші абзацтардағы "күнтізбелік" деген сөз "жұмыс" деген сөзбен ауыстырылсын; </w:t>
      </w:r>
    </w:p>
    <w:bookmarkEnd w:id="35"/>
    <w:bookmarkStart w:name="z44" w:id="36"/>
    <w:p>
      <w:pPr>
        <w:spacing w:after="0"/>
        <w:ind w:left="0"/>
        <w:jc w:val="both"/>
      </w:pPr>
      <w:r>
        <w:rPr>
          <w:rFonts w:ascii="Times New Roman"/>
          <w:b w:val="false"/>
          <w:i w:val="false"/>
          <w:color w:val="000000"/>
          <w:sz w:val="28"/>
        </w:rPr>
        <w:t>
      мынадай мазмұндағы абзацпен толықтырылсын:</w:t>
      </w:r>
    </w:p>
    <w:bookmarkEnd w:id="36"/>
    <w:p>
      <w:pPr>
        <w:spacing w:after="0"/>
        <w:ind w:left="0"/>
        <w:jc w:val="both"/>
      </w:pPr>
      <w:r>
        <w:rPr>
          <w:rFonts w:ascii="Times New Roman"/>
          <w:b w:val="false"/>
          <w:i w:val="false"/>
          <w:color w:val="000000"/>
          <w:sz w:val="28"/>
        </w:rPr>
        <w:t>
      "Мүше мемлекеттің заңнамасына сәйкес уәкілетті экономикалық оператор куәлігінің мәртебесін өзгертуді жүзеге асырған уәкілетті орган заңды тұлғаны мүше мемлекеттің тізілімінен шығару туралы мүше мемлекеттің кеден органының шешімінің күшін жою туралы заңды күшіне енген сот шешімінің негізінде Комиссияға осындай өзгерістер мүше мемлекеттің тізіліміне енгізілген күннен бастап 5 жұмыс күнінен аспайтын мерзімде тиісті мәліметтерді ұсынады. Бұл ретте ұсынылатын мәліметтерде куәліктің қолданылу мәртебесі "02" ("қолданылады"), ал Беларусь Республикасы үшін – "04" ("қалпына келтірілді және қолданылады") мәнімен көрсетіледі.";</w:t>
      </w:r>
    </w:p>
    <w:bookmarkStart w:name="z45"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8-тармақта</w:t>
      </w:r>
      <w:r>
        <w:rPr>
          <w:rFonts w:ascii="Times New Roman"/>
          <w:b w:val="false"/>
          <w:i w:val="false"/>
          <w:color w:val="000000"/>
          <w:sz w:val="28"/>
        </w:rPr>
        <w:t>:</w:t>
      </w:r>
    </w:p>
    <w:bookmarkEnd w:id="37"/>
    <w:bookmarkStart w:name="z46" w:id="38"/>
    <w:p>
      <w:pPr>
        <w:spacing w:after="0"/>
        <w:ind w:left="0"/>
        <w:jc w:val="both"/>
      </w:pPr>
      <w:r>
        <w:rPr>
          <w:rFonts w:ascii="Times New Roman"/>
          <w:b w:val="false"/>
          <w:i w:val="false"/>
          <w:color w:val="000000"/>
          <w:sz w:val="28"/>
        </w:rPr>
        <w:t xml:space="preserve">
      бесінші абзац мынадай редакцияда жазылсын: </w:t>
      </w:r>
    </w:p>
    <w:bookmarkEnd w:id="38"/>
    <w:p>
      <w:pPr>
        <w:spacing w:after="0"/>
        <w:ind w:left="0"/>
        <w:jc w:val="both"/>
      </w:pPr>
      <w:r>
        <w:rPr>
          <w:rFonts w:ascii="Times New Roman"/>
          <w:b w:val="false"/>
          <w:i w:val="false"/>
          <w:color w:val="000000"/>
          <w:sz w:val="28"/>
        </w:rPr>
        <w:t xml:space="preserve">
      "жалпы тізілімді Одақтың ресми сайтында орналастыру;"; </w:t>
      </w:r>
    </w:p>
    <w:bookmarkStart w:name="z47" w:id="39"/>
    <w:p>
      <w:pPr>
        <w:spacing w:after="0"/>
        <w:ind w:left="0"/>
        <w:jc w:val="both"/>
      </w:pPr>
      <w:r>
        <w:rPr>
          <w:rFonts w:ascii="Times New Roman"/>
          <w:b w:val="false"/>
          <w:i w:val="false"/>
          <w:color w:val="000000"/>
          <w:sz w:val="28"/>
        </w:rPr>
        <w:t xml:space="preserve">
      жетінші абзацтағы "жалпы тізілімдегі мәліметтерді жаңарту" деген сөздер "Одақтың ресми сайтындағы жалпы тізілімді жаңарту" деген сөздермен ауыстырылсын; </w:t>
      </w:r>
    </w:p>
    <w:bookmarkEnd w:id="39"/>
    <w:bookmarkStart w:name="z48" w:id="40"/>
    <w:p>
      <w:pPr>
        <w:spacing w:after="0"/>
        <w:ind w:left="0"/>
        <w:jc w:val="both"/>
      </w:pPr>
      <w:r>
        <w:rPr>
          <w:rFonts w:ascii="Times New Roman"/>
          <w:b w:val="false"/>
          <w:i w:val="false"/>
          <w:color w:val="000000"/>
          <w:sz w:val="28"/>
        </w:rPr>
        <w:t>
      оныншы – он үшінші абзацтар мынадай редакцияда жазылсын:</w:t>
      </w:r>
    </w:p>
    <w:bookmarkEnd w:id="40"/>
    <w:p>
      <w:pPr>
        <w:spacing w:after="0"/>
        <w:ind w:left="0"/>
        <w:jc w:val="both"/>
      </w:pPr>
      <w:r>
        <w:rPr>
          <w:rFonts w:ascii="Times New Roman"/>
          <w:b w:val="false"/>
          <w:i w:val="false"/>
          <w:color w:val="000000"/>
          <w:sz w:val="28"/>
        </w:rPr>
        <w:t>
      "Уәкілетті экономикалық операторлар (заңды тұлғалар) туралы мәліметтерді қамтитын жалпы тізілім Одақтың ресми сайтында орналастырылуға жатады, олардың куәліктері мынадай мәртебеге ие болады:</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"тоқтатыла тұрды";</w:t>
      </w:r>
    </w:p>
    <w:p>
      <w:pPr>
        <w:spacing w:after="0"/>
        <w:ind w:left="0"/>
        <w:jc w:val="both"/>
      </w:pPr>
      <w:r>
        <w:rPr>
          <w:rFonts w:ascii="Times New Roman"/>
          <w:b w:val="false"/>
          <w:i w:val="false"/>
          <w:color w:val="000000"/>
          <w:sz w:val="28"/>
        </w:rPr>
        <w:t xml:space="preserve">
      "қалпына келтірілді және қолданылады"."; </w:t>
      </w:r>
    </w:p>
    <w:bookmarkStart w:name="z49" w:id="41"/>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9-тармақтың</w:t>
      </w:r>
      <w:r>
        <w:rPr>
          <w:rFonts w:ascii="Times New Roman"/>
          <w:b w:val="false"/>
          <w:i w:val="false"/>
          <w:color w:val="000000"/>
          <w:sz w:val="28"/>
        </w:rPr>
        <w:t xml:space="preserve"> мәтіні бойынша тиісті септіктегі "ақпараттық портал", "портал" деген сөздер тиісті септіктегі "ресми сайт" деген сөздермен ауыстырылсын;</w:t>
      </w:r>
    </w:p>
    <w:bookmarkEnd w:id="41"/>
    <w:bookmarkStart w:name="z50" w:id="42"/>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10-тармақтағы</w:t>
      </w:r>
      <w:r>
        <w:rPr>
          <w:rFonts w:ascii="Times New Roman"/>
          <w:b w:val="false"/>
          <w:i w:val="false"/>
          <w:color w:val="000000"/>
          <w:sz w:val="28"/>
        </w:rPr>
        <w:t xml:space="preserve"> "Одақтың ақпараттық порталында мәліметтерді жариялау" деген сөздер "Одақтың ресми сайтында орналастыру" деген сөздермен ауыстырылсын, "оларға" деген сөздер "оған" деген сөздермен ауыстырылсын; </w:t>
      </w:r>
    </w:p>
    <w:bookmarkEnd w:id="42"/>
    <w:bookmarkStart w:name="z51" w:id="43"/>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15-тармақтардағы</w:t>
      </w:r>
      <w:r>
        <w:rPr>
          <w:rFonts w:ascii="Times New Roman"/>
          <w:b w:val="false"/>
          <w:i w:val="false"/>
          <w:color w:val="000000"/>
          <w:sz w:val="28"/>
        </w:rPr>
        <w:t xml:space="preserve"> тиісті септіктегі "ақпараттық портал" деген сөздер тиісті септіктегі "ресми сайт" деген сөздермен ауыстырылсын;</w:t>
      </w:r>
    </w:p>
    <w:bookmarkEnd w:id="43"/>
    <w:bookmarkStart w:name="z52" w:id="44"/>
    <w:p>
      <w:pPr>
        <w:spacing w:after="0"/>
        <w:ind w:left="0"/>
        <w:jc w:val="both"/>
      </w:pPr>
      <w:r>
        <w:rPr>
          <w:rFonts w:ascii="Times New Roman"/>
          <w:b w:val="false"/>
          <w:i w:val="false"/>
          <w:color w:val="000000"/>
          <w:sz w:val="28"/>
        </w:rPr>
        <w:t xml:space="preserve">
      ж) көрсетілген Қағидаларға </w:t>
      </w:r>
      <w:r>
        <w:rPr>
          <w:rFonts w:ascii="Times New Roman"/>
          <w:b w:val="false"/>
          <w:i w:val="false"/>
          <w:color w:val="000000"/>
          <w:sz w:val="28"/>
        </w:rPr>
        <w:t>№ 1 қосымшадағы</w:t>
      </w:r>
      <w:r>
        <w:rPr>
          <w:rFonts w:ascii="Times New Roman"/>
          <w:b w:val="false"/>
          <w:i w:val="false"/>
          <w:color w:val="000000"/>
          <w:sz w:val="28"/>
        </w:rPr>
        <w:t xml:space="preserve"> кесте мынадай редакцияда жазылсын:</w:t>
      </w:r>
    </w:p>
    <w:bookmarkEnd w:id="44"/>
    <w:bookmarkStart w:name="z53" w:id="45"/>
    <w:p>
      <w:pPr>
        <w:spacing w:after="0"/>
        <w:ind w:left="0"/>
        <w:jc w:val="both"/>
      </w:pPr>
      <w:r>
        <w:rPr>
          <w:rFonts w:ascii="Times New Roman"/>
          <w:b w:val="false"/>
          <w:i w:val="false"/>
          <w:color w:val="000000"/>
          <w:sz w:val="28"/>
        </w:rPr>
        <w:t>
      "Кесте</w:t>
      </w:r>
    </w:p>
    <w:bookmarkEnd w:id="45"/>
    <w:bookmarkStart w:name="z54" w:id="46"/>
    <w:p>
      <w:pPr>
        <w:spacing w:after="0"/>
        <w:ind w:left="0"/>
        <w:jc w:val="left"/>
      </w:pPr>
      <w:r>
        <w:rPr>
          <w:rFonts w:ascii="Times New Roman"/>
          <w:b/>
          <w:i w:val="false"/>
          <w:color w:val="000000"/>
        </w:rPr>
        <w:t xml:space="preserve"> Жалпы процесті іске асыру шеңберінде берілетін мәліметтердің құрамы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 заңды тұлғаны Еуразиялық экономикалық одаққа мүше мемлекеттің уәкілетті экономикалық операторларының тізіліміне уәкілетті экономикалық операторлар тізіліміне қосу туралы куәлік берген мүше мемлекеттің коды (бұдан әрі тиісінше – Одақ, мүше мемлекеттің тізілімі,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берген елдің кодпен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2010 жылғы 20 қыркүйектегі № 378 шешімімен бекітілген әлем елдері сыныптауышына (бұдан әрі – әлем елдерінің сыныптауышы) сәйкес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Куәлік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Заңды тұлғаны мүше мемлекеттің тізіліміне қосу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мүше мемлекеттің тізіліміне қосылған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ЖЖЖЖ-ММ-КК (күнтізбелік жыл, ай, күн) форматында көрсетіледі, куәліктің мәртебесі өзгерген кезде өзгеріссіз қалады;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Куәліктің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2022 жылғы 10 наурыздағы № 37 шешімімен бекітілген Уәкілетті экономикалық операторлардың тізіліміне енгізу туралы куәліктің нысанын толтыру тәртібінің 5-тармағына сәйкес көрсетіледі (бұдан әрі – 1-шаблон).  Бұл ретте 2-шаблонға сәйкес көрсетілген куәліктердің нөмірлерімен үйлесімділік қамтамасыз етілуге тиіс.</w:t>
            </w:r>
          </w:p>
          <w:p>
            <w:pPr>
              <w:spacing w:after="20"/>
              <w:ind w:left="20"/>
              <w:jc w:val="both"/>
            </w:pPr>
            <w:r>
              <w:rPr>
                <w:rFonts w:ascii="Times New Roman"/>
                <w:b w:val="false"/>
                <w:i w:val="false"/>
                <w:color w:val="000000"/>
                <w:sz w:val="20"/>
              </w:rPr>
              <w:t>
Куәлікті берген елдің кодтық белгіленуі, куәліктің реттік нөмірі және куәліктің типі туралы ақпаратты қамтиды.</w:t>
            </w:r>
          </w:p>
          <w:p>
            <w:pPr>
              <w:spacing w:after="20"/>
              <w:ind w:left="20"/>
              <w:jc w:val="both"/>
            </w:pPr>
            <w:r>
              <w:rPr>
                <w:rFonts w:ascii="Times New Roman"/>
                <w:b w:val="false"/>
                <w:i w:val="false"/>
                <w:color w:val="000000"/>
                <w:sz w:val="20"/>
              </w:rPr>
              <w:t>
1-шаблон:</w:t>
            </w:r>
          </w:p>
          <w:p>
            <w:pPr>
              <w:spacing w:after="20"/>
              <w:ind w:left="20"/>
              <w:jc w:val="both"/>
            </w:pPr>
            <w:r>
              <w:rPr>
                <w:rFonts w:ascii="Times New Roman"/>
                <w:b w:val="false"/>
                <w:i w:val="false"/>
                <w:color w:val="000000"/>
                <w:sz w:val="20"/>
              </w:rPr>
              <w:t xml:space="preserve">
XX/XXXX/X </w:t>
            </w:r>
          </w:p>
          <w:p>
            <w:pPr>
              <w:spacing w:after="20"/>
              <w:ind w:left="20"/>
              <w:jc w:val="both"/>
            </w:pPr>
            <w:r>
              <w:rPr>
                <w:rFonts w:ascii="Times New Roman"/>
                <w:b w:val="false"/>
                <w:i w:val="false"/>
                <w:color w:val="000000"/>
                <w:sz w:val="20"/>
              </w:rPr>
              <w:t>
1        2      3</w:t>
            </w:r>
          </w:p>
          <w:p>
            <w:pPr>
              <w:spacing w:after="20"/>
              <w:ind w:left="20"/>
              <w:jc w:val="both"/>
            </w:pPr>
            <w:r>
              <w:rPr>
                <w:rFonts w:ascii="Times New Roman"/>
                <w:b w:val="false"/>
                <w:i w:val="false"/>
                <w:color w:val="000000"/>
                <w:sz w:val="20"/>
              </w:rPr>
              <w:t>
2- шаблон:</w:t>
            </w:r>
          </w:p>
          <w:p>
            <w:pPr>
              <w:spacing w:after="20"/>
              <w:ind w:left="20"/>
              <w:jc w:val="both"/>
            </w:pPr>
            <w:r>
              <w:rPr>
                <w:rFonts w:ascii="Times New Roman"/>
                <w:b w:val="false"/>
                <w:i w:val="false"/>
                <w:color w:val="000000"/>
                <w:sz w:val="20"/>
              </w:rPr>
              <w:t>
XX/XXXX/ТИПX,</w:t>
            </w:r>
          </w:p>
          <w:p>
            <w:pPr>
              <w:spacing w:after="20"/>
              <w:ind w:left="20"/>
              <w:jc w:val="both"/>
            </w:pPr>
            <w:r>
              <w:rPr>
                <w:rFonts w:ascii="Times New Roman"/>
                <w:b w:val="false"/>
                <w:i w:val="false"/>
                <w:color w:val="000000"/>
                <w:sz w:val="20"/>
              </w:rPr>
              <w:t>
1        2          3</w:t>
            </w:r>
          </w:p>
          <w:p>
            <w:pPr>
              <w:spacing w:after="20"/>
              <w:ind w:left="20"/>
              <w:jc w:val="both"/>
            </w:pPr>
            <w:r>
              <w:rPr>
                <w:rFonts w:ascii="Times New Roman"/>
                <w:b w:val="false"/>
                <w:i w:val="false"/>
                <w:color w:val="000000"/>
                <w:sz w:val="20"/>
              </w:rPr>
              <w:t xml:space="preserve">
мұнда: </w:t>
            </w:r>
          </w:p>
          <w:p>
            <w:pPr>
              <w:spacing w:after="20"/>
              <w:ind w:left="20"/>
              <w:jc w:val="both"/>
            </w:pPr>
            <w:r>
              <w:rPr>
                <w:rFonts w:ascii="Times New Roman"/>
                <w:b w:val="false"/>
                <w:i w:val="false"/>
                <w:color w:val="000000"/>
                <w:sz w:val="20"/>
              </w:rPr>
              <w:t xml:space="preserve">
1-элемент –  әлем елдерінің сыныптауышына сәйкес мүше мемлекеттің коды; </w:t>
            </w:r>
          </w:p>
          <w:p>
            <w:pPr>
              <w:spacing w:after="20"/>
              <w:ind w:left="20"/>
              <w:jc w:val="both"/>
            </w:pPr>
            <w:r>
              <w:rPr>
                <w:rFonts w:ascii="Times New Roman"/>
                <w:b w:val="false"/>
                <w:i w:val="false"/>
                <w:color w:val="000000"/>
                <w:sz w:val="20"/>
              </w:rPr>
              <w:t>
2-элемент –  "0001" бастап мүше мемлекеттің уәкілетті кеден органы беретін куәліктің реттік нөмірі;</w:t>
            </w:r>
          </w:p>
          <w:p>
            <w:pPr>
              <w:spacing w:after="20"/>
              <w:ind w:left="20"/>
              <w:jc w:val="both"/>
            </w:pPr>
            <w:r>
              <w:rPr>
                <w:rFonts w:ascii="Times New Roman"/>
                <w:b w:val="false"/>
                <w:i w:val="false"/>
                <w:color w:val="000000"/>
                <w:sz w:val="20"/>
              </w:rPr>
              <w:t xml:space="preserve">
3-элемент – куәліктің типі </w:t>
            </w:r>
          </w:p>
          <w:p>
            <w:pPr>
              <w:spacing w:after="20"/>
              <w:ind w:left="20"/>
              <w:jc w:val="both"/>
            </w:pPr>
            <w:r>
              <w:rPr>
                <w:rFonts w:ascii="Times New Roman"/>
                <w:b w:val="false"/>
                <w:i w:val="false"/>
                <w:color w:val="000000"/>
                <w:sz w:val="20"/>
              </w:rPr>
              <w:t xml:space="preserve">
элементтің бір таңбалы кезіндегі мәні немесе куәлік нөмірінің соңғы белгісі элементтің төрт таңбалы мәні кезінде </w:t>
            </w:r>
          </w:p>
          <w:p>
            <w:pPr>
              <w:spacing w:after="20"/>
              <w:ind w:left="20"/>
              <w:jc w:val="both"/>
            </w:pPr>
            <w:r>
              <w:rPr>
                <w:rFonts w:ascii="Times New Roman"/>
                <w:b w:val="false"/>
                <w:i w:val="false"/>
                <w:color w:val="000000"/>
                <w:sz w:val="20"/>
              </w:rPr>
              <w:t xml:space="preserve">
("1" – бірінші типтегі куәлік,  </w:t>
            </w:r>
          </w:p>
          <w:p>
            <w:pPr>
              <w:spacing w:after="20"/>
              <w:ind w:left="20"/>
              <w:jc w:val="both"/>
            </w:pPr>
            <w:r>
              <w:rPr>
                <w:rFonts w:ascii="Times New Roman"/>
                <w:b w:val="false"/>
                <w:i w:val="false"/>
                <w:color w:val="000000"/>
                <w:sz w:val="20"/>
              </w:rPr>
              <w:t xml:space="preserve">
"2" –  екінші типтегі куәлік , </w:t>
            </w:r>
          </w:p>
          <w:p>
            <w:pPr>
              <w:spacing w:after="20"/>
              <w:ind w:left="20"/>
              <w:jc w:val="both"/>
            </w:pPr>
            <w:r>
              <w:rPr>
                <w:rFonts w:ascii="Times New Roman"/>
                <w:b w:val="false"/>
                <w:i w:val="false"/>
                <w:color w:val="000000"/>
                <w:sz w:val="20"/>
              </w:rPr>
              <w:t>
"3" – үшінші типтегі куәлік).</w:t>
            </w:r>
          </w:p>
          <w:p>
            <w:pPr>
              <w:spacing w:after="20"/>
              <w:ind w:left="20"/>
              <w:jc w:val="both"/>
            </w:pPr>
            <w:r>
              <w:rPr>
                <w:rFonts w:ascii="Times New Roman"/>
                <w:b w:val="false"/>
                <w:i w:val="false"/>
                <w:color w:val="000000"/>
                <w:sz w:val="20"/>
              </w:rPr>
              <w:t>
1-шаблон применяется:</w:t>
            </w:r>
          </w:p>
          <w:p>
            <w:pPr>
              <w:spacing w:after="20"/>
              <w:ind w:left="20"/>
              <w:jc w:val="both"/>
            </w:pPr>
            <w:r>
              <w:rPr>
                <w:rFonts w:ascii="Times New Roman"/>
                <w:b w:val="false"/>
                <w:i w:val="false"/>
                <w:color w:val="000000"/>
                <w:sz w:val="20"/>
              </w:rPr>
              <w:t xml:space="preserve">
мүше мемлекеттің тізіліміне 2022 жылдың 13 сәуірінен бастап енгізілген куәліктердің нөмірлері үшін; </w:t>
            </w:r>
          </w:p>
          <w:p>
            <w:pPr>
              <w:spacing w:after="20"/>
              <w:ind w:left="20"/>
              <w:jc w:val="both"/>
            </w:pPr>
            <w:r>
              <w:rPr>
                <w:rFonts w:ascii="Times New Roman"/>
                <w:b w:val="false"/>
                <w:i w:val="false"/>
                <w:color w:val="000000"/>
                <w:sz w:val="20"/>
              </w:rPr>
              <w:t>
мүше мемлекеттің тізіліміне 2022 жылғы 12 сәуірге дейін енгізілген куәліктердің нөмірлері үшін оларға 2022 жылғы 13 сәуірден бастап өзгерістер енгізілген жағдайда (Ресей Федерациясы үшін).</w:t>
            </w:r>
          </w:p>
          <w:p>
            <w:pPr>
              <w:spacing w:after="20"/>
              <w:ind w:left="20"/>
              <w:jc w:val="both"/>
            </w:pPr>
            <w:r>
              <w:rPr>
                <w:rFonts w:ascii="Times New Roman"/>
                <w:b w:val="false"/>
                <w:i w:val="false"/>
                <w:color w:val="000000"/>
                <w:sz w:val="20"/>
              </w:rPr>
              <w:t xml:space="preserve">
2-шаблон мүше мемлекеттің тізіліміне 2022 жылдың 12 сәуіріне дейін енгізілген куәліктердің нөмірлері үшін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Куәліктің күшіне ену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күшіне енген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ЖЖЖЖ-ММ-КК (күнтізбелік жыл, ай, күн) форматында көрсетіледі. Еуразиялық экономикалық одақтың Кеден кодексінің 432-бабының 6-тармағына сәйкес айқындалады. Куәліктің мәртебесі өзгерген кезде өзгеріссіз қалады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Куәліктің қолданылу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мәртебесінің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маңызы бар:</w:t>
            </w:r>
          </w:p>
          <w:p>
            <w:pPr>
              <w:spacing w:after="20"/>
              <w:ind w:left="20"/>
              <w:jc w:val="both"/>
            </w:pPr>
            <w:r>
              <w:rPr>
                <w:rFonts w:ascii="Times New Roman"/>
                <w:b w:val="false"/>
                <w:i w:val="false"/>
                <w:color w:val="000000"/>
                <w:sz w:val="20"/>
              </w:rPr>
              <w:t>
"02" – қолданылады;</w:t>
            </w:r>
          </w:p>
          <w:p>
            <w:pPr>
              <w:spacing w:after="20"/>
              <w:ind w:left="20"/>
              <w:jc w:val="both"/>
            </w:pPr>
            <w:r>
              <w:rPr>
                <w:rFonts w:ascii="Times New Roman"/>
                <w:b w:val="false"/>
                <w:i w:val="false"/>
                <w:color w:val="000000"/>
                <w:sz w:val="20"/>
              </w:rPr>
              <w:t>
"03" – тоқтатыла тұррды;</w:t>
            </w:r>
          </w:p>
          <w:p>
            <w:pPr>
              <w:spacing w:after="20"/>
              <w:ind w:left="20"/>
              <w:jc w:val="both"/>
            </w:pPr>
            <w:r>
              <w:rPr>
                <w:rFonts w:ascii="Times New Roman"/>
                <w:b w:val="false"/>
                <w:i w:val="false"/>
                <w:color w:val="000000"/>
                <w:sz w:val="20"/>
              </w:rPr>
              <w:t>
"04" – қалпына келтірілді және қолданылады;</w:t>
            </w:r>
          </w:p>
          <w:p>
            <w:pPr>
              <w:spacing w:after="20"/>
              <w:ind w:left="20"/>
              <w:jc w:val="both"/>
            </w:pPr>
            <w:r>
              <w:rPr>
                <w:rFonts w:ascii="Times New Roman"/>
                <w:b w:val="false"/>
                <w:i w:val="false"/>
                <w:color w:val="000000"/>
                <w:sz w:val="20"/>
              </w:rPr>
              <w:t>
"05" –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Куәліктің қолданылу мәртебесі оған сәйкес белгіленген құжат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қолданылуын тоқтата тұру (қалпына келтіру) туралы,  заңды тұлғаны мүше мемлекеттің тізілімінен шығару (куәліктің қолданылуын тоқтату) туралы шешім қабылдау үшін негіз болып табылатын құжат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құжат нөмірі, оның берілген күні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Куәліктің қолданылу мәртебесі белгіленген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қолданылуын тоқтата тұру (қалпына келтіру) туралы, заңды тұлғаны мүше мемлекеттің тізілімінен шығару ( куәліктің қолданылуын тоқтату) туралы шешім қабылданған (күшіне енген күні – Беларусь Республикасы үшін)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ЖЖЖЖ-ММ-КК (күнтізбелік жыл, ай, күн) форматында көрсетіледі. Куәлік күшіне енген күннен ерте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Уәкілетті экономикалық оператор және оның оқшауланған құрылымдық бөлімшелері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(заңды тұлға) және оның оқшауланған құрылымдық бөлімшелері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Уәкілетті экономикалық оператордың толық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нысаны көрсетіле отырып, толық атауы келтіріледі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Уәкілетті экономикалық оператордың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(заңды тұлғаның) қысқартылған атауы болған кезде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заңды тұлғаның сәйкестендіргіші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СЕН – салық төлеушінің есепке алу нөмірі (Армения Республикасы үшін);</w:t>
            </w:r>
          </w:p>
          <w:p>
            <w:pPr>
              <w:spacing w:after="20"/>
              <w:ind w:left="20"/>
              <w:jc w:val="both"/>
            </w:pPr>
            <w:r>
              <w:rPr>
                <w:rFonts w:ascii="Times New Roman"/>
                <w:b w:val="false"/>
                <w:i w:val="false"/>
                <w:color w:val="000000"/>
                <w:sz w:val="20"/>
              </w:rPr>
              <w:t>
ТЕН - төлеушінің есепке алу нөмірі (Беларусь Республикасы үшін);</w:t>
            </w:r>
          </w:p>
          <w:p>
            <w:pPr>
              <w:spacing w:after="20"/>
              <w:ind w:left="20"/>
              <w:jc w:val="both"/>
            </w:pPr>
            <w:r>
              <w:rPr>
                <w:rFonts w:ascii="Times New Roman"/>
                <w:b w:val="false"/>
                <w:i w:val="false"/>
                <w:color w:val="000000"/>
                <w:sz w:val="20"/>
              </w:rPr>
              <w:t>
БСН - бизнес-сәйкестендіру нөмірі (Қазақстан Республикасы үшін);</w:t>
            </w:r>
          </w:p>
          <w:p>
            <w:pPr>
              <w:spacing w:after="20"/>
              <w:ind w:left="20"/>
              <w:jc w:val="both"/>
            </w:pPr>
            <w:r>
              <w:rPr>
                <w:rFonts w:ascii="Times New Roman"/>
                <w:b w:val="false"/>
                <w:i w:val="false"/>
                <w:color w:val="000000"/>
                <w:sz w:val="20"/>
              </w:rPr>
              <w:t>
ССН – сәйкестендіру салық нөмірі (Қырғыз Республикасы үшін);</w:t>
            </w:r>
          </w:p>
          <w:p>
            <w:pPr>
              <w:spacing w:after="20"/>
              <w:ind w:left="20"/>
              <w:jc w:val="both"/>
            </w:pPr>
            <w:r>
              <w:rPr>
                <w:rFonts w:ascii="Times New Roman"/>
                <w:b w:val="false"/>
                <w:i w:val="false"/>
                <w:color w:val="000000"/>
                <w:sz w:val="20"/>
              </w:rPr>
              <w:t>
ССН (ЕСК) – салық төлеушінің сәйкестендіру нөмірі (есепке қою себебінің коды) (Ресей Федерациясы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Мекенжай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 орналасқан жердің мекенжайы (нақты мекенжайы)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коды, өңір, қала, елді мекен, көше, үйдің нөмірі, үй-жайдың нөмірі, пошта индексі көрсетіледі. Нақты мекенжайы орналасқан жерінің мекенжайымен сәйкес келген кезде, орналасқан жерінің мекенжайы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Филиал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филиалының (өкілдігінің)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"0" - уәкілетті экономикалық оператордың бас ұйымын белгілеу үшін;</w:t>
            </w:r>
          </w:p>
          <w:p>
            <w:pPr>
              <w:spacing w:after="20"/>
              <w:ind w:left="20"/>
              <w:jc w:val="both"/>
            </w:pPr>
            <w:r>
              <w:rPr>
                <w:rFonts w:ascii="Times New Roman"/>
                <w:b w:val="false"/>
                <w:i w:val="false"/>
                <w:color w:val="000000"/>
                <w:sz w:val="20"/>
              </w:rPr>
              <w:t xml:space="preserve">
1-ден басталатын цифрлар - уәкілетті экономикалық оператордың оқшауланған құрылымдық бөлімшелері (филиалдары)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Сақтау орындары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тауарларды уақытша сақтау үшін пайдалануына арналған немесе пайдаланатын құрылысжайлар, үй-жайлар (үй-жайлардың бөліктері) және (немесе) ашық алаңшалар (ашық алаңшалар бөліктері)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Сақтау орнының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Сақтау орнының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коды, өңір, қала, елді мекен, көше, үйдің нөмірі, үй-жайдың нөмірі, пошта индексі көрсетіле отырып, сақтау орнының нақты мекенжайы туралы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Сақтау орнының алаңы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үтірден кейін 2 таңба болатын нақты санды он таңбадан тұратын мәні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Өлшем бірлігінің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алаңының өлшем бірлігінің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Кеден органдары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орындарында бақылау жүктелген кеден органдары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органының коды көрсетілсе, 4.5.2 немесе 4.5.3 тармақшасы толтырылуы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Кеден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өңірінде сақтау орны тіркелген кеден органының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Кедендік бақылау аймағының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құрылуын бекітетін құжат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құжаттың түрі, нөмірі, құжаттың берілген күні ЖЖЖЖ-ММ-КК (күнтізбелік жыл, ай, күн) форматында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Технологиялық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тізіліміндегі жазба, оның ішінде жазбаның басталу және аяқталу күні, ақпараттық ресурсты жаңарту күні туралы технологиялық мәліметтер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