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6a1b" w14:textId="9bb6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2020 жылғы 22 қыркүйектегі № 115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27 тамыздағы № 102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8 қосымша) (бұдан әрі – Хаттама) </w:t>
      </w:r>
      <w:r>
        <w:rPr>
          <w:rFonts w:ascii="Times New Roman"/>
          <w:b w:val="false"/>
          <w:i w:val="false"/>
          <w:color w:val="000000"/>
          <w:sz w:val="28"/>
        </w:rPr>
        <w:t>120-тармағына</w:t>
      </w:r>
      <w:r>
        <w:rPr>
          <w:rFonts w:ascii="Times New Roman"/>
          <w:b w:val="false"/>
          <w:i w:val="false"/>
          <w:color w:val="000000"/>
          <w:sz w:val="28"/>
        </w:rPr>
        <w:t xml:space="preserve"> сәйкес және Еуразиялық экономикалық комиссия Алқасының 2020 жылғы 22 қыркүйектегі №115 </w:t>
      </w:r>
      <w:r>
        <w:rPr>
          <w:rFonts w:ascii="Times New Roman"/>
          <w:b w:val="false"/>
          <w:i w:val="false"/>
          <w:color w:val="000000"/>
          <w:sz w:val="28"/>
        </w:rPr>
        <w:t>шешімімен</w:t>
      </w:r>
      <w:r>
        <w:rPr>
          <w:rFonts w:ascii="Times New Roman"/>
          <w:b w:val="false"/>
          <w:i w:val="false"/>
          <w:color w:val="000000"/>
          <w:sz w:val="28"/>
        </w:rPr>
        <w:t xml:space="preserve"> белгіленген Қолданыстағы демпингке қарсы шараны айналып өтуді анықтау мақсатында жүргізілген қайта тергеу нәтижелері бойынша дайындалған Еуразиялық экономикалық комиссияның ішкі нарығын қорғау департаментінің баяндамасы негізінде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комиссия Алқасының "Әзербайжан Республикасы мен Қытай Халық Республикасында шығарылатын және Еуразиялық экономикалық одақтың кедендік аумағына әкелінетін алюминий ленталарына қатысты демпингке қарсы бажды енгізу арқылы демпингке қарсы  шараларды қолдану туралы" 2020 жылғы 22 қыркүйектегі № 115 шешіміне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1-тармақ</w:t>
      </w:r>
      <w:r>
        <w:rPr>
          <w:rFonts w:ascii="Times New Roman"/>
          <w:b w:val="false"/>
          <w:i w:val="false"/>
          <w:color w:val="000000"/>
          <w:sz w:val="28"/>
        </w:rPr>
        <w:t xml:space="preserve"> "арқылы" деген сөзден кейін "осы Шешімнің 1</w:t>
      </w:r>
      <w:r>
        <w:rPr>
          <w:rFonts w:ascii="Times New Roman"/>
          <w:b w:val="false"/>
          <w:i w:val="false"/>
          <w:color w:val="000000"/>
          <w:vertAlign w:val="superscript"/>
        </w:rPr>
        <w:t>1</w:t>
      </w:r>
      <w:r>
        <w:rPr>
          <w:rFonts w:ascii="Times New Roman"/>
          <w:b w:val="false"/>
          <w:i w:val="false"/>
          <w:color w:val="000000"/>
          <w:sz w:val="28"/>
        </w:rPr>
        <w:t>-тармағын ескере отырып" деген сөздермен толықтырылсын;</w:t>
      </w:r>
    </w:p>
    <w:bookmarkStart w:name="z4" w:id="1"/>
    <w:p>
      <w:pPr>
        <w:spacing w:after="0"/>
        <w:ind w:left="0"/>
        <w:jc w:val="both"/>
      </w:pPr>
      <w:r>
        <w:rPr>
          <w:rFonts w:ascii="Times New Roman"/>
          <w:b w:val="false"/>
          <w:i w:val="false"/>
          <w:color w:val="000000"/>
          <w:sz w:val="28"/>
        </w:rPr>
        <w:t>
      б) мынадай мазмұндағы 1</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
    <w:bookmarkStart w:name="z5" w:id="2"/>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w:t>
      </w:r>
      <w:r>
        <w:rPr>
          <w:rFonts w:ascii="Times New Roman"/>
          <w:b w:val="false"/>
          <w:i w:val="false"/>
          <w:color w:val="000000"/>
          <w:sz w:val="28"/>
        </w:rPr>
        <w:t>. Осы шешімде көзделген демпингке қарсы шараның күші:</w:t>
      </w:r>
    </w:p>
    <w:bookmarkEnd w:id="2"/>
    <w:p>
      <w:pPr>
        <w:spacing w:after="0"/>
        <w:ind w:left="0"/>
        <w:jc w:val="both"/>
      </w:pPr>
      <w:r>
        <w:rPr>
          <w:rFonts w:ascii="Times New Roman"/>
          <w:b w:val="false"/>
          <w:i w:val="false"/>
          <w:color w:val="000000"/>
          <w:sz w:val="28"/>
        </w:rPr>
        <w:t>
      Әзірбайжан Республикасынан шығарылатын және Еуразиялық экономикалық одақтың кедендік аумағына әкелінетін ЕАЭО СЭҚ ТН 7607 11 900 0 кодымен сыныпталатын тауарларға;</w:t>
      </w:r>
    </w:p>
    <w:p>
      <w:pPr>
        <w:spacing w:after="0"/>
        <w:ind w:left="0"/>
        <w:jc w:val="both"/>
      </w:pPr>
      <w:r>
        <w:rPr>
          <w:rFonts w:ascii="Times New Roman"/>
          <w:b w:val="false"/>
          <w:i w:val="false"/>
          <w:color w:val="000000"/>
          <w:sz w:val="28"/>
        </w:rPr>
        <w:t xml:space="preserve">
      Әзірбайжан Республикасынан шығарылған Еуразиялық экономикалық одақтың кедендік аумағына әкелінетін және осы Шешімнің № 2 қосымшасының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түрге жататын алюминий таспасына қолданылсын.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екінші және үшінші абзацтарында көрсетілген тауарларға қатысты осындай тауарларды өндірушіге байланысты осы Шешімнің </w:t>
      </w:r>
      <w:r>
        <w:rPr>
          <w:rFonts w:ascii="Times New Roman"/>
          <w:b w:val="false"/>
          <w:i w:val="false"/>
          <w:color w:val="000000"/>
          <w:sz w:val="28"/>
        </w:rPr>
        <w:t>№ 1 қосымшасында</w:t>
      </w:r>
      <w:r>
        <w:rPr>
          <w:rFonts w:ascii="Times New Roman"/>
          <w:b w:val="false"/>
          <w:i w:val="false"/>
          <w:color w:val="000000"/>
          <w:sz w:val="28"/>
        </w:rPr>
        <w:t xml:space="preserve"> көрсетілген мөлшерде демпингке қарсы баж ставкалары қолданылады деп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мемлекеттік органдары кеден ісі саласында уәкілетті мемлекеттік органдары осы Шешімде көзделген:</w:t>
      </w:r>
    </w:p>
    <w:p>
      <w:pPr>
        <w:spacing w:after="0"/>
        <w:ind w:left="0"/>
        <w:jc w:val="both"/>
      </w:pPr>
      <w:r>
        <w:rPr>
          <w:rFonts w:ascii="Times New Roman"/>
          <w:b w:val="false"/>
          <w:i w:val="false"/>
          <w:color w:val="000000"/>
          <w:sz w:val="28"/>
        </w:rPr>
        <w:t>
      ЕАЭО СЭҚ ТН кодтарын да, тауардың атауын да басшылыққа ала отырып, осы Шешімнің 1-тармағында және 1</w:t>
      </w:r>
      <w:r>
        <w:rPr>
          <w:rFonts w:ascii="Times New Roman"/>
          <w:b w:val="false"/>
          <w:i w:val="false"/>
          <w:color w:val="000000"/>
          <w:vertAlign w:val="superscript"/>
        </w:rPr>
        <w:t>1</w:t>
      </w:r>
      <w:r>
        <w:rPr>
          <w:rFonts w:ascii="Times New Roman"/>
          <w:b w:val="false"/>
          <w:i w:val="false"/>
          <w:color w:val="000000"/>
          <w:sz w:val="28"/>
        </w:rPr>
        <w:t xml:space="preserve">-тармағының үшінші абзацында көрсетілген тауарларға қатысты; </w:t>
      </w:r>
    </w:p>
    <w:p>
      <w:pPr>
        <w:spacing w:after="0"/>
        <w:ind w:left="0"/>
        <w:jc w:val="both"/>
      </w:pPr>
      <w:r>
        <w:rPr>
          <w:rFonts w:ascii="Times New Roman"/>
          <w:b w:val="false"/>
          <w:i w:val="false"/>
          <w:color w:val="000000"/>
          <w:sz w:val="28"/>
        </w:rPr>
        <w:t>
      ЕАЭО СЭҚ ТН кодын басшылыққа ала отырып, осы Шешімнің 1</w:t>
      </w:r>
      <w:r>
        <w:rPr>
          <w:rFonts w:ascii="Times New Roman"/>
          <w:b w:val="false"/>
          <w:i w:val="false"/>
          <w:color w:val="000000"/>
          <w:vertAlign w:val="superscript"/>
        </w:rPr>
        <w:t>1</w:t>
      </w:r>
      <w:r>
        <w:rPr>
          <w:rFonts w:ascii="Times New Roman"/>
          <w:b w:val="false"/>
          <w:i w:val="false"/>
          <w:color w:val="000000"/>
          <w:sz w:val="28"/>
        </w:rPr>
        <w:t>-тармағының екінші абзацында көрсетілген тауарларға қатысты демпингке қарсы баждың алынуын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көрсетілген Шешімге </w:t>
      </w:r>
      <w:r>
        <w:rPr>
          <w:rFonts w:ascii="Times New Roman"/>
          <w:b w:val="false"/>
          <w:i w:val="false"/>
          <w:color w:val="000000"/>
          <w:sz w:val="28"/>
        </w:rPr>
        <w:t>№ 2 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"алюминий лентасы" деген сөздердің алдынан ", Әзірбайжан Республикасы мен Қытай Халық Республикасынан шығарылған"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"беті жылтыр" деген сөздерден кейін ", Қытай Халық Республикасынан шығарылған" деген сөздермен толықтырылсын.</w:t>
      </w:r>
    </w:p>
    <w:bookmarkStart w:name="z11"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