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43f28" w14:textId="6443f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Алқасының 2024 жылғы 23 сәуірдегі № 41 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2024 жылғы 3 қазандағы № 112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одақтың Кеден кодексінің 398-бабының </w:t>
      </w:r>
      <w:r>
        <w:rPr>
          <w:rFonts w:ascii="Times New Roman"/>
          <w:b w:val="false"/>
          <w:i w:val="false"/>
          <w:color w:val="000000"/>
          <w:sz w:val="28"/>
        </w:rPr>
        <w:t>2-тармағына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Еуразиялық экономикалық комиссия Алқасының "Кеден ісі саласындағы қызметті жүзеге асыратын тұлғалардың жалпы тізілімдерін қалыптастыру және жүргізу тәртібі туралы" 2024 жылғы 23 сәуірдегі № 41 </w:t>
      </w:r>
      <w:r>
        <w:rPr>
          <w:rFonts w:ascii="Times New Roman"/>
          <w:b w:val="false"/>
          <w:i w:val="false"/>
          <w:color w:val="000000"/>
          <w:sz w:val="28"/>
        </w:rPr>
        <w:t>шешіміне</w:t>
      </w:r>
      <w:r>
        <w:rPr>
          <w:rFonts w:ascii="Times New Roman"/>
          <w:b w:val="false"/>
          <w:i w:val="false"/>
          <w:color w:val="000000"/>
          <w:sz w:val="28"/>
        </w:rPr>
        <w:t xml:space="preserve"> өзгерістер енгізілсін.</w:t>
      </w:r>
    </w:p>
    <w:bookmarkStart w:name="z3" w:id="0"/>
    <w:p>
      <w:pPr>
        <w:spacing w:after="0"/>
        <w:ind w:left="0"/>
        <w:jc w:val="both"/>
      </w:pPr>
      <w:r>
        <w:rPr>
          <w:rFonts w:ascii="Times New Roman"/>
          <w:b w:val="false"/>
          <w:i w:val="false"/>
          <w:color w:val="000000"/>
          <w:sz w:val="28"/>
        </w:rPr>
        <w:t>
      2. Еуразиялық экономикалық одаққа мүше мемлекеттерден электрондық сауда операторларының жалпы тізілімін Еуразиялық экономикалық одақтың ресми сайтына бастапқы орналастыру үшін осы Шешім кұшіне енген күннен бастап 10 жұмыс күнінен кешіктірмей кеден органдарының Еуразиялық экономикалық комиссияға электрондық сауда операторларының тізілімдерін ұсынуын қамтамасыз ету сұралсын.</w:t>
      </w:r>
    </w:p>
    <w:bookmarkEnd w:id="0"/>
    <w:bookmarkStart w:name="z4" w:id="1"/>
    <w:p>
      <w:pPr>
        <w:spacing w:after="0"/>
        <w:ind w:left="0"/>
        <w:jc w:val="both"/>
      </w:pPr>
      <w:r>
        <w:rPr>
          <w:rFonts w:ascii="Times New Roman"/>
          <w:b w:val="false"/>
          <w:i w:val="false"/>
          <w:color w:val="000000"/>
          <w:sz w:val="28"/>
        </w:rPr>
        <w:t xml:space="preserve">
      3. </w:t>
      </w:r>
      <w:r>
        <w:rPr>
          <w:rFonts w:ascii="Times New Roman"/>
          <w:b/>
          <w:i w:val="false"/>
          <w:color w:val="000000"/>
          <w:sz w:val="28"/>
        </w:rPr>
        <w:t xml:space="preserve">Осы Шешім ресми жарияланған күнінен бастап күнтізбелік 30 күн өткен соң, бірақ ерте дегенде </w:t>
      </w:r>
      <w:r>
        <w:rPr>
          <w:rFonts w:ascii="Times New Roman"/>
          <w:b w:val="false"/>
          <w:i w:val="false"/>
          <w:color w:val="000000"/>
          <w:sz w:val="28"/>
        </w:rPr>
        <w:t>2023 жылғы 25 желтоқсанда қол қойылған 2017 жылғы 11 сәуірдегі Еуразиялық экономикалық одақтың Кеден кодексі туралы шартқа өзгерістер енгізу туралы хаттама күшіне енген күннен бастап күшіне енеді.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2024 жылғы 3 қазандағы </w:t>
            </w:r>
            <w:r>
              <w:br/>
            </w:r>
            <w:r>
              <w:rPr>
                <w:rFonts w:ascii="Times New Roman"/>
                <w:b w:val="false"/>
                <w:i w:val="false"/>
                <w:color w:val="000000"/>
                <w:sz w:val="20"/>
              </w:rPr>
              <w:t>№ 112 шешіміне</w:t>
            </w:r>
            <w:r>
              <w:br/>
            </w:r>
            <w:r>
              <w:rPr>
                <w:rFonts w:ascii="Times New Roman"/>
                <w:b w:val="false"/>
                <w:i w:val="false"/>
                <w:color w:val="000000"/>
                <w:sz w:val="20"/>
              </w:rPr>
              <w:t>ҚОСЫМША</w:t>
            </w:r>
          </w:p>
        </w:tc>
      </w:tr>
    </w:tbl>
    <w:bookmarkStart w:name="z6" w:id="2"/>
    <w:p>
      <w:pPr>
        <w:spacing w:after="0"/>
        <w:ind w:left="0"/>
        <w:jc w:val="left"/>
      </w:pPr>
      <w:r>
        <w:rPr>
          <w:rFonts w:ascii="Times New Roman"/>
          <w:b/>
          <w:i w:val="false"/>
          <w:color w:val="000000"/>
        </w:rPr>
        <w:t xml:space="preserve"> Еуразиялық экономикалық комиссия Алқасының 2024 жылғы 23 сәуірдегі № 41 шешіміне енгізілетін ӨЗГЕРІСТЕР</w:t>
      </w:r>
    </w:p>
    <w:bookmarkEnd w:id="2"/>
    <w:p>
      <w:pPr>
        <w:spacing w:after="0"/>
        <w:ind w:left="0"/>
        <w:jc w:val="left"/>
      </w:pP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абзацпен толықтырылсын:</w:t>
      </w:r>
    </w:p>
    <w:p>
      <w:pPr>
        <w:spacing w:after="0"/>
        <w:ind w:left="0"/>
        <w:jc w:val="both"/>
      </w:pPr>
      <w:r>
        <w:rPr>
          <w:rFonts w:ascii="Times New Roman"/>
          <w:b w:val="false"/>
          <w:i w:val="false"/>
          <w:color w:val="000000"/>
          <w:sz w:val="28"/>
        </w:rPr>
        <w:t>
      "Электрондық сауда операторларының жалпы тізілімін қалыптастыру және жүргізу тәртібі.".</w:t>
      </w:r>
    </w:p>
    <w:bookmarkStart w:name="z8" w:id="3"/>
    <w:p>
      <w:pPr>
        <w:spacing w:after="0"/>
        <w:ind w:left="0"/>
        <w:jc w:val="both"/>
      </w:pPr>
      <w:r>
        <w:rPr>
          <w:rFonts w:ascii="Times New Roman"/>
          <w:b w:val="false"/>
          <w:i w:val="false"/>
          <w:color w:val="000000"/>
          <w:sz w:val="28"/>
        </w:rPr>
        <w:t>
      2. Мынадай мазмұндағы Электрондық сауда операторларының жалпы тізілімін қалыптастыру және жүргізу тәртібімен толықтырылсын:</w:t>
      </w:r>
    </w:p>
    <w:bookmarkEnd w:id="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2024 жылғы 3 қазандағы</w:t>
            </w:r>
            <w:r>
              <w:br/>
            </w:r>
            <w:r>
              <w:rPr>
                <w:rFonts w:ascii="Times New Roman"/>
                <w:b w:val="false"/>
                <w:i w:val="false"/>
                <w:color w:val="000000"/>
                <w:sz w:val="20"/>
              </w:rPr>
              <w:t xml:space="preserve"> № 112 шешімімен</w:t>
            </w:r>
            <w:r>
              <w:br/>
            </w:r>
            <w:r>
              <w:rPr>
                <w:rFonts w:ascii="Times New Roman"/>
                <w:b w:val="false"/>
                <w:i w:val="false"/>
                <w:color w:val="000000"/>
                <w:sz w:val="20"/>
              </w:rPr>
              <w:t>БЕКІТІЛГЕН</w:t>
            </w:r>
          </w:p>
        </w:tc>
      </w:tr>
    </w:tbl>
    <w:bookmarkStart w:name="z10" w:id="4"/>
    <w:p>
      <w:pPr>
        <w:spacing w:after="0"/>
        <w:ind w:left="0"/>
        <w:jc w:val="left"/>
      </w:pPr>
      <w:r>
        <w:rPr>
          <w:rFonts w:ascii="Times New Roman"/>
          <w:b/>
          <w:i w:val="false"/>
          <w:color w:val="000000"/>
        </w:rPr>
        <w:t xml:space="preserve"> Электрондық сауда операторларының жалпы тізілімін қалыптастыру және жүргізу ТӘРТІБІ</w:t>
      </w:r>
    </w:p>
    <w:bookmarkEnd w:id="4"/>
    <w:bookmarkStart w:name="z11" w:id="5"/>
    <w:p>
      <w:pPr>
        <w:spacing w:after="0"/>
        <w:ind w:left="0"/>
        <w:jc w:val="both"/>
      </w:pPr>
      <w:r>
        <w:rPr>
          <w:rFonts w:ascii="Times New Roman"/>
          <w:b w:val="false"/>
          <w:i w:val="false"/>
          <w:color w:val="000000"/>
          <w:sz w:val="28"/>
        </w:rPr>
        <w:t>
      1. Электрондық сауда операторларының жалпы тізілімі (далее – жалпы тізілім) электрондық сауда операторлары туралы мәліметтерді қамтитын жалпы ақпараттық ресурс болып табылады, оны қалыптастыруды және жүргізуді Одаққа (бұдан әрі – Одақ) мүше мемлекеттердің кеден органдары  (бұдан әрі тиісінше – мүше мемлекеттер, кеден органдары) мен Комиссия арасындағы ақпараттық өзара іс-қимылдың негізінде Еуразиялық экономикалық одақтың (бұдан әрі – Одақ) интеграцияланған ақпараттық жүйесінің құралдарын пайдалана отырып Еуразиялық экономикалық комиссия (бұдан әрі – Комиссия) жүзеге асырады және ол айына кемінде 1 рет Одақтың ресми сайтына орналастырылуға тиіс.</w:t>
      </w:r>
    </w:p>
    <w:bookmarkEnd w:id="5"/>
    <w:bookmarkStart w:name="z12" w:id="6"/>
    <w:p>
      <w:pPr>
        <w:spacing w:after="0"/>
        <w:ind w:left="0"/>
        <w:jc w:val="both"/>
      </w:pPr>
      <w:r>
        <w:rPr>
          <w:rFonts w:ascii="Times New Roman"/>
          <w:b w:val="false"/>
          <w:i w:val="false"/>
          <w:color w:val="000000"/>
          <w:sz w:val="28"/>
        </w:rPr>
        <w:t>
      2. Қосымшаға сәйкес нысан бойынша жалпы тізілімді қалыптастыру және жүргізу мүше мемлекеттердің электрондық сауда операторларының тізілімдерін алуды, осы тізілімдерде қамтылған мәліметтерді жүйелеуді және сақтауды, сондай-ақ мүше мемлекеттердің электрондық сауда операторларының алынған тізілімдерінің негізінде жалпы тізілімді өзектендіруді қамтиды.</w:t>
      </w:r>
    </w:p>
    <w:bookmarkEnd w:id="6"/>
    <w:bookmarkStart w:name="z13" w:id="7"/>
    <w:p>
      <w:pPr>
        <w:spacing w:after="0"/>
        <w:ind w:left="0"/>
        <w:jc w:val="both"/>
      </w:pPr>
      <w:r>
        <w:rPr>
          <w:rFonts w:ascii="Times New Roman"/>
          <w:b w:val="false"/>
          <w:i w:val="false"/>
          <w:color w:val="000000"/>
          <w:sz w:val="28"/>
        </w:rPr>
        <w:t>
      3. Жалпы тізілімді қалыптастыру үшін мүше мемлекеттердің электрондық сауда операторларының тізілімдерін ұсынуды кеден органдары жүзеге асырады.</w:t>
      </w:r>
    </w:p>
    <w:bookmarkEnd w:id="7"/>
    <w:bookmarkStart w:name="z14" w:id="8"/>
    <w:p>
      <w:pPr>
        <w:spacing w:after="0"/>
        <w:ind w:left="0"/>
        <w:jc w:val="both"/>
      </w:pPr>
      <w:r>
        <w:rPr>
          <w:rFonts w:ascii="Times New Roman"/>
          <w:b w:val="false"/>
          <w:i w:val="false"/>
          <w:color w:val="000000"/>
          <w:sz w:val="28"/>
        </w:rPr>
        <w:t>
      4. Кеден органдары мүше мемлекеттердің электрондық сауда операторларының тізілімдерін оларға өзгерістер (заңды тұлғаның тізіліміне енгізу немесе тізілімнен шығару, заңды тұлға туралы мәліметтерді өзгерту, оның ішінде кеден ісі саласындағы заңды тұлғаның қызметін тоқтата тұру (жаңғырту), заңды тұлғаны тізілімнен шығару туралы шешімнің күшін жою) енгізілген күннен бастап 5 жұмыс күнінен кешіктірмей *.doc немесе *.xlsx форматтағы тізілімдерді қоса бере отырып, ресми хатпен Комиссияға және Комиссияның электрондық поштасының: cis@eecommission.org және info@eecommission.org мекенжайларына жібереді.</w:t>
      </w:r>
    </w:p>
    <w:bookmarkEnd w:id="8"/>
    <w:bookmarkStart w:name="z15" w:id="9"/>
    <w:p>
      <w:pPr>
        <w:spacing w:after="0"/>
        <w:ind w:left="0"/>
        <w:jc w:val="both"/>
      </w:pPr>
      <w:r>
        <w:rPr>
          <w:rFonts w:ascii="Times New Roman"/>
          <w:b w:val="false"/>
          <w:i w:val="false"/>
          <w:color w:val="000000"/>
          <w:sz w:val="28"/>
        </w:rPr>
        <w:t>
      5. Комиссия осы Тәртіптің 4-тармағына сәйкес кеден органдары ұсынған мүше мемлекеттердің электрондық сауда операторларының тізілімдері негізінде электрондық сауда операторларының жалпы тізілімін өзектендіреді және оны осындай тізілімдерді алған күннен бастап 1 жұмыс күнінен кешіктірмей Одақтың ресми сайтында орналастыруды қамтамасыз етеді.</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сауда</w:t>
            </w:r>
            <w:r>
              <w:br/>
            </w:r>
            <w:r>
              <w:rPr>
                <w:rFonts w:ascii="Times New Roman"/>
                <w:b w:val="false"/>
                <w:i w:val="false"/>
                <w:color w:val="000000"/>
                <w:sz w:val="20"/>
              </w:rPr>
              <w:t>операторларының жалпы</w:t>
            </w:r>
            <w:r>
              <w:br/>
            </w:r>
            <w:r>
              <w:rPr>
                <w:rFonts w:ascii="Times New Roman"/>
                <w:b w:val="false"/>
                <w:i w:val="false"/>
                <w:color w:val="000000"/>
                <w:sz w:val="20"/>
              </w:rPr>
              <w:t>тізілімін қалыптастыру</w:t>
            </w:r>
            <w:r>
              <w:br/>
            </w:r>
            <w:r>
              <w:rPr>
                <w:rFonts w:ascii="Times New Roman"/>
                <w:b w:val="false"/>
                <w:i w:val="false"/>
                <w:color w:val="000000"/>
                <w:sz w:val="20"/>
              </w:rPr>
              <w:t>және жүргізу тәртібіне</w:t>
            </w:r>
            <w:r>
              <w:br/>
            </w:r>
            <w:r>
              <w:rPr>
                <w:rFonts w:ascii="Times New Roman"/>
                <w:b w:val="false"/>
                <w:i w:val="false"/>
                <w:color w:val="000000"/>
                <w:sz w:val="20"/>
              </w:rPr>
              <w:t>ҚОСЫМША</w:t>
            </w:r>
          </w:p>
        </w:tc>
      </w:tr>
    </w:tbl>
    <w:bookmarkStart w:name="z17" w:id="10"/>
    <w:p>
      <w:pPr>
        <w:spacing w:after="0"/>
        <w:ind w:left="0"/>
        <w:jc w:val="both"/>
      </w:pPr>
      <w:r>
        <w:rPr>
          <w:rFonts w:ascii="Times New Roman"/>
          <w:b w:val="false"/>
          <w:i w:val="false"/>
          <w:color w:val="000000"/>
          <w:sz w:val="28"/>
        </w:rPr>
        <w:t>
      (нысан)</w:t>
      </w:r>
    </w:p>
    <w:bookmarkEnd w:id="10"/>
    <w:bookmarkStart w:name="z18" w:id="11"/>
    <w:p>
      <w:pPr>
        <w:spacing w:after="0"/>
        <w:ind w:left="0"/>
        <w:jc w:val="left"/>
      </w:pPr>
      <w:r>
        <w:rPr>
          <w:rFonts w:ascii="Times New Roman"/>
          <w:b/>
          <w:i w:val="false"/>
          <w:color w:val="000000"/>
        </w:rPr>
        <w:t xml:space="preserve"> Электрондық сауда операторларының ЖАЛПЫ ТІЗІЛІМІ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Кеден органы заңды тұлғаның тізілімге енгізілгенін растайтын құжатты берген Еуразиялық экономикалық одаққа мүше мемлекет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Тізілімдегі тіркеу нөмірі немесе заңды тұлғаның тізілімге енгізілгенін растайтын құжаттың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тұлғаның тізілімге енгізілген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Қызметі өңірінде электрондық сауда тауарларын уақытша сақтауға және (немесе) кеден қоймасының кедендік рәсімімен орналастырылған электрондық сауда тауарларын сақтауға арналған құрылыстар, үй-жайлар (үй-жайлардың бөліктері) және (немесе) ашық алаңдар (ашық алаңдардың бөліктері) орналасқан кеден органы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 сауда операторының толық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 сауда операторының орналасқан жері, пошталық мекенжайы, телефоны, Интернет желісіндегі сайты, электрондық поштасының мекенжайы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 сауда операторының салық нөмірі  (СЕН, ТЕН, БСН, ЖСН (ДСН), СТСН)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 сауда тауарларын уақытша сақтауға және (немесе) кеден қоймасының кедендік рәсімімен орналастырылған электрондық сауда тауарларын сақтауға арналған құрылыстардың, үй-жайлардың (үй-жайлардың бөліктерінің) және (немесе) ашық алаңдардың (ашық алаңдардың бөліктерінің) орналасқан жері, сондай-ақ олардың алаңы (м</w:t>
            </w:r>
            <w:r>
              <w:rPr>
                <w:rFonts w:ascii="Times New Roman"/>
                <w:b w:val="false"/>
                <w:i w:val="false"/>
                <w:color w:val="000000"/>
                <w:vertAlign w:val="superscript"/>
              </w:rPr>
              <w:t>2</w:t>
            </w:r>
            <w:r>
              <w:rPr>
                <w:rFonts w:ascii="Times New Roman"/>
                <w:b/>
                <w:i w:val="false"/>
                <w:color w:val="000000"/>
                <w:sz w:val="20"/>
              </w:rPr>
              <w: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 сауда операторының қызмет саласын шектеу (жеке тұлғалар сатып алған электрондық сауда тауарларына немесе жеке тұлғаларға сатуға арналған электрондық сауда тауарларына қатысты кедендік операциялар)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19" w:id="12"/>
    <w:p>
      <w:pPr>
        <w:spacing w:after="0"/>
        <w:ind w:left="0"/>
        <w:jc w:val="both"/>
      </w:pPr>
      <w:r>
        <w:rPr>
          <w:rFonts w:ascii="Times New Roman"/>
          <w:b w:val="false"/>
          <w:i w:val="false"/>
          <w:color w:val="000000"/>
          <w:sz w:val="28"/>
        </w:rPr>
        <w:t>
      Ескертпе. 7-бағанда мыналар көрсетіледі:</w:t>
      </w:r>
    </w:p>
    <w:bookmarkEnd w:id="12"/>
    <w:p>
      <w:pPr>
        <w:spacing w:after="0"/>
        <w:ind w:left="0"/>
        <w:jc w:val="both"/>
      </w:pPr>
      <w:r>
        <w:rPr>
          <w:rFonts w:ascii="Times New Roman"/>
          <w:b w:val="false"/>
          <w:i w:val="false"/>
          <w:color w:val="000000"/>
          <w:sz w:val="28"/>
        </w:rPr>
        <w:t>
      Армения Республикасы үшін - салық төлеушінің есептік нөмірі (СЕН);</w:t>
      </w:r>
    </w:p>
    <w:p>
      <w:pPr>
        <w:spacing w:after="0"/>
        <w:ind w:left="0"/>
        <w:jc w:val="both"/>
      </w:pPr>
      <w:r>
        <w:rPr>
          <w:rFonts w:ascii="Times New Roman"/>
          <w:b w:val="false"/>
          <w:i w:val="false"/>
          <w:color w:val="000000"/>
          <w:sz w:val="28"/>
        </w:rPr>
        <w:t>
      Беларусь Республикасы үшін - төлеушінің есептік нөмірі (ТЕН);</w:t>
      </w:r>
    </w:p>
    <w:p>
      <w:pPr>
        <w:spacing w:after="0"/>
        <w:ind w:left="0"/>
        <w:jc w:val="both"/>
      </w:pPr>
      <w:r>
        <w:rPr>
          <w:rFonts w:ascii="Times New Roman"/>
          <w:b w:val="false"/>
          <w:i w:val="false"/>
          <w:color w:val="000000"/>
          <w:sz w:val="28"/>
        </w:rPr>
        <w:t>
      Қазақстан Республикасы үшін – бизнес-сәйкестендіру нөмірі (БСН);</w:t>
      </w:r>
    </w:p>
    <w:p>
      <w:pPr>
        <w:spacing w:after="0"/>
        <w:ind w:left="0"/>
        <w:jc w:val="both"/>
      </w:pPr>
      <w:r>
        <w:rPr>
          <w:rFonts w:ascii="Times New Roman"/>
          <w:b w:val="false"/>
          <w:i w:val="false"/>
          <w:color w:val="000000"/>
          <w:sz w:val="28"/>
        </w:rPr>
        <w:t>
      Қырғыз Республикасы үшін - салық төлеушінің сәйкестендіру салық нөмірі (ССН) немесе дербес сәйкестендіру нөмірі (ДСН);</w:t>
      </w:r>
    </w:p>
    <w:p>
      <w:pPr>
        <w:spacing w:after="0"/>
        <w:ind w:left="0"/>
        <w:jc w:val="both"/>
      </w:pPr>
      <w:r>
        <w:rPr>
          <w:rFonts w:ascii="Times New Roman"/>
          <w:b w:val="false"/>
          <w:i w:val="false"/>
          <w:color w:val="000000"/>
          <w:sz w:val="28"/>
        </w:rPr>
        <w:t>
      Ресей Федерациясы үшін - салық төлеушінің сәйкестендіру нөмірі (СТСН).".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