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c996" w14:textId="094c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 саясат, монополияға қарсы реттеу және бағаны мемлекеттік реттеу жөніндегі консультативтік комитет туралы ережені бекіту туралы</w:t>
      </w:r>
    </w:p>
    <w:p>
      <w:pPr>
        <w:spacing w:after="0"/>
        <w:ind w:left="0"/>
        <w:jc w:val="both"/>
      </w:pPr>
      <w:r>
        <w:rPr>
          <w:rFonts w:ascii="Times New Roman"/>
          <w:b w:val="false"/>
          <w:i w:val="false"/>
          <w:color w:val="000000"/>
          <w:sz w:val="28"/>
        </w:rPr>
        <w:t>Еуразиялық экономикалық комиссия Алқасының 2024 жылғы 8 қазандағы № 115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Бәсекелестік саясат, монополияға қарсы реттеу және бағаны мемлекеттік реттеу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комиссия Алқасының "Бәсекелестік саясаты, монополияға қарсы реттеу және бағаны мемлекеттік реттеу жөніндегі консультативтік комитет туралы" 2018 жылғы 25 желтоқсандағы № 215 шешімінің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Start w:name="z4" w:id="0"/>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өткеннен кейін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8 қазандағы </w:t>
            </w:r>
            <w:r>
              <w:br/>
            </w:r>
            <w:r>
              <w:rPr>
                <w:rFonts w:ascii="Times New Roman"/>
                <w:b w:val="false"/>
                <w:i w:val="false"/>
                <w:color w:val="000000"/>
                <w:sz w:val="20"/>
              </w:rPr>
              <w:t>№ 115 шешімімен</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Бәсекелестік саясат, монополияға қарсы реттеу және бағаны мемлекеттік реттеу жөніндегі консультативтік комитет туралы ЕРЕЖЕ</w:t>
      </w:r>
    </w:p>
    <w:bookmarkEnd w:id="1"/>
    <w:bookmarkStart w:name="z7" w:id="2"/>
    <w:p>
      <w:pPr>
        <w:spacing w:after="0"/>
        <w:ind w:left="0"/>
        <w:jc w:val="left"/>
      </w:pPr>
      <w:r>
        <w:rPr>
          <w:rFonts w:ascii="Times New Roman"/>
          <w:b/>
          <w:i w:val="false"/>
          <w:color w:val="000000"/>
        </w:rPr>
        <w:t xml:space="preserve"> I.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Бәсекелестік саясат, монополияға қарсы реттеу және бағаны мемлекеттік реттеу жөніндегі консультативтік комитет (бұдан әрі – Комитет)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комиссияның (бұдан әрі – Комиссия) жанынан құрылады.</w:t>
      </w:r>
    </w:p>
    <w:p>
      <w:pPr>
        <w:spacing w:after="0"/>
        <w:ind w:left="0"/>
        <w:jc w:val="both"/>
      </w:pPr>
      <w:r>
        <w:rPr>
          <w:rFonts w:ascii="Times New Roman"/>
          <w:b w:val="false"/>
          <w:i w:val="false"/>
          <w:color w:val="000000"/>
          <w:sz w:val="28"/>
        </w:rPr>
        <w:t>
      Комитет Еуразиялық экономикалық одақ (бұдан әрі – Одақ) шеңберіндегі бәсекелестік саясат, монополияға қарсы реттеу және бағаны мемлекеттік реттеу бойынша консультативтік орган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қызметінде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Одақтың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Start w:name="z10" w:id="3"/>
    <w:p>
      <w:pPr>
        <w:spacing w:after="0"/>
        <w:ind w:left="0"/>
        <w:jc w:val="left"/>
      </w:pPr>
      <w:r>
        <w:rPr>
          <w:rFonts w:ascii="Times New Roman"/>
          <w:b/>
          <w:i w:val="false"/>
          <w:color w:val="000000"/>
        </w:rPr>
        <w:t xml:space="preserve"> II. Комитеттің негізгі міндеттері</w:t>
      </w:r>
    </w:p>
    <w:bookmarkEnd w:id="3"/>
    <w:bookmarkStart w:name="z11" w:id="4"/>
    <w:p>
      <w:pPr>
        <w:spacing w:after="0"/>
        <w:ind w:left="0"/>
        <w:jc w:val="both"/>
      </w:pPr>
      <w:r>
        <w:rPr>
          <w:rFonts w:ascii="Times New Roman"/>
          <w:b w:val="false"/>
          <w:i w:val="false"/>
          <w:color w:val="000000"/>
          <w:sz w:val="28"/>
        </w:rPr>
        <w:t>
      3. Комитеттің негізгі міндеттері:</w:t>
      </w:r>
    </w:p>
    <w:bookmarkEnd w:id="4"/>
    <w:bookmarkStart w:name="z12" w:id="5"/>
    <w:p>
      <w:pPr>
        <w:spacing w:after="0"/>
        <w:ind w:left="0"/>
        <w:jc w:val="both"/>
      </w:pPr>
      <w:r>
        <w:rPr>
          <w:rFonts w:ascii="Times New Roman"/>
          <w:b w:val="false"/>
          <w:i w:val="false"/>
          <w:color w:val="000000"/>
          <w:sz w:val="28"/>
        </w:rPr>
        <w:t>
      а) Одаққа мүше мемлекеттердің (бұдан әрі – мүше мемлекеттер) мемлекеттік билік органдары өкілдерімен бәсекелестік орта, монополияға қарсы реттеу және бағаны мемлекеттік реттеу саласындағы мәселелер бойынша консультациялар жүргізу;</w:t>
      </w:r>
    </w:p>
    <w:bookmarkEnd w:id="5"/>
    <w:bookmarkStart w:name="z13" w:id="6"/>
    <w:p>
      <w:pPr>
        <w:spacing w:after="0"/>
        <w:ind w:left="0"/>
        <w:jc w:val="both"/>
      </w:pPr>
      <w:r>
        <w:rPr>
          <w:rFonts w:ascii="Times New Roman"/>
          <w:b w:val="false"/>
          <w:i w:val="false"/>
          <w:color w:val="000000"/>
          <w:sz w:val="28"/>
        </w:rPr>
        <w:t>
      б) Комиссия үшін осы Ереженің 13-тармағына сәйкес бәсекелестік орта, монополияға қарсы реттеу және бағаны мемлекеттік реттеу саласындағы мәселелер бойынша ұсынымдар мен ұсыныстар әзірлеу;</w:t>
      </w:r>
    </w:p>
    <w:bookmarkEnd w:id="6"/>
    <w:bookmarkStart w:name="z14" w:id="7"/>
    <w:p>
      <w:pPr>
        <w:spacing w:after="0"/>
        <w:ind w:left="0"/>
        <w:jc w:val="both"/>
      </w:pPr>
      <w:r>
        <w:rPr>
          <w:rFonts w:ascii="Times New Roman"/>
          <w:b w:val="false"/>
          <w:i w:val="false"/>
          <w:color w:val="000000"/>
          <w:sz w:val="28"/>
        </w:rPr>
        <w:t>
      в) өз құзыреті шегінде өзге де мәселелерді қарау болып табылады.</w:t>
      </w:r>
    </w:p>
    <w:bookmarkEnd w:id="7"/>
    <w:bookmarkStart w:name="z15" w:id="8"/>
    <w:p>
      <w:pPr>
        <w:spacing w:after="0"/>
        <w:ind w:left="0"/>
        <w:jc w:val="left"/>
      </w:pPr>
      <w:r>
        <w:rPr>
          <w:rFonts w:ascii="Times New Roman"/>
          <w:b/>
          <w:i w:val="false"/>
          <w:color w:val="000000"/>
        </w:rPr>
        <w:t xml:space="preserve"> III. Комитеттің құрамы мен құрылу тәртібі</w:t>
      </w:r>
    </w:p>
    <w:bookmarkEnd w:id="8"/>
    <w:bookmarkStart w:name="z16" w:id="9"/>
    <w:p>
      <w:pPr>
        <w:spacing w:after="0"/>
        <w:ind w:left="0"/>
        <w:jc w:val="both"/>
      </w:pPr>
      <w:r>
        <w:rPr>
          <w:rFonts w:ascii="Times New Roman"/>
          <w:b w:val="false"/>
          <w:i w:val="false"/>
          <w:color w:val="000000"/>
          <w:sz w:val="28"/>
        </w:rPr>
        <w:t>
      4. Комитеттың құрамы мүше мемлекеттердің мемлекеттік билік органдарының басшыларынан (басшылардың орынбасарларынан) құрылады.</w:t>
      </w:r>
    </w:p>
    <w:bookmarkEnd w:id="9"/>
    <w:bookmarkStart w:name="z17" w:id="10"/>
    <w:p>
      <w:pPr>
        <w:spacing w:after="0"/>
        <w:ind w:left="0"/>
        <w:jc w:val="both"/>
      </w:pPr>
      <w:r>
        <w:rPr>
          <w:rFonts w:ascii="Times New Roman"/>
          <w:b w:val="false"/>
          <w:i w:val="false"/>
          <w:color w:val="000000"/>
          <w:sz w:val="28"/>
        </w:rPr>
        <w:t>
      5. Қажет болған жағдайда Комитет жанынан тұрақты немесе уақытша негізде сараптамалық және жұмыс топтары құрылуы мүмкін, олар мүше мемлекеттердің мемлекеттік билік органдарының өкілдерінен, Комиссияның лауазымды адамдары мен қызметкерлерінен қалыптастырылады.</w:t>
      </w:r>
    </w:p>
    <w:bookmarkEnd w:id="10"/>
    <w:p>
      <w:pPr>
        <w:spacing w:after="0"/>
        <w:ind w:left="0"/>
        <w:jc w:val="both"/>
      </w:pPr>
      <w:r>
        <w:rPr>
          <w:rFonts w:ascii="Times New Roman"/>
          <w:b w:val="false"/>
          <w:i w:val="false"/>
          <w:color w:val="000000"/>
          <w:sz w:val="28"/>
        </w:rPr>
        <w:t>
      Мүше мемлекеттердің ұсынысы бойынша сараптамалық және жұмыс топтарының құрамына бизнес-қоғамдастықтардың, ғылыми және қоғамдық ұйымдардың өкілдері, өзге де тәуелсіз сарапшылар енгізілуі мүмкін.</w:t>
      </w:r>
    </w:p>
    <w:p>
      <w:pPr>
        <w:spacing w:after="0"/>
        <w:ind w:left="0"/>
        <w:jc w:val="both"/>
      </w:pPr>
      <w:r>
        <w:rPr>
          <w:rFonts w:ascii="Times New Roman"/>
          <w:b w:val="false"/>
          <w:i w:val="false"/>
          <w:color w:val="000000"/>
          <w:sz w:val="28"/>
        </w:rPr>
        <w:t>
      Сараптамалық және жұмыс топтарының жұмыс тәртібін Комитет айқындайды.</w:t>
      </w:r>
    </w:p>
    <w:bookmarkStart w:name="z18" w:id="11"/>
    <w:p>
      <w:pPr>
        <w:spacing w:after="0"/>
        <w:ind w:left="0"/>
        <w:jc w:val="both"/>
      </w:pPr>
      <w:r>
        <w:rPr>
          <w:rFonts w:ascii="Times New Roman"/>
          <w:b w:val="false"/>
          <w:i w:val="false"/>
          <w:color w:val="000000"/>
          <w:sz w:val="28"/>
        </w:rPr>
        <w:t>
      6. Комитеттің (сараптамалық және жұмыс топтарының) құрамын қалыптастыру үшін мүше мемлекеттердің мемлекеттік билік органдары Комиссияға тиісті кандидатуралар бойынша ұсыныстар береді.</w:t>
      </w:r>
    </w:p>
    <w:bookmarkEnd w:id="11"/>
    <w:p>
      <w:pPr>
        <w:spacing w:after="0"/>
        <w:ind w:left="0"/>
        <w:jc w:val="both"/>
      </w:pPr>
      <w:r>
        <w:rPr>
          <w:rFonts w:ascii="Times New Roman"/>
          <w:b w:val="false"/>
          <w:i w:val="false"/>
          <w:color w:val="000000"/>
          <w:sz w:val="28"/>
        </w:rPr>
        <w:t>
      Мүше мемлекеттердің мемлекеттік билік органдары Комиссияға Комитеттегі (сараптама тобы мен жұмыс тобындағы) өз өкілдерін ауыстыру қажеттігі туралы уақтылы хабарлайды, сондай-ақ оның құрамына өзгерістер енгізу жөнінде ұсыныстар береді.</w:t>
      </w:r>
    </w:p>
    <w:p>
      <w:pPr>
        <w:spacing w:after="0"/>
        <w:ind w:left="0"/>
        <w:jc w:val="both"/>
      </w:pPr>
      <w:r>
        <w:rPr>
          <w:rFonts w:ascii="Times New Roman"/>
          <w:b w:val="false"/>
          <w:i w:val="false"/>
          <w:color w:val="000000"/>
          <w:sz w:val="28"/>
        </w:rPr>
        <w:t>
      Комитеттің құрамы Комиссия Алқасының өкімімен бекітіледі.</w:t>
      </w:r>
    </w:p>
    <w:bookmarkStart w:name="z19" w:id="12"/>
    <w:p>
      <w:pPr>
        <w:spacing w:after="0"/>
        <w:ind w:left="0"/>
        <w:jc w:val="both"/>
      </w:pPr>
      <w:r>
        <w:rPr>
          <w:rFonts w:ascii="Times New Roman"/>
          <w:b w:val="false"/>
          <w:i w:val="false"/>
          <w:color w:val="000000"/>
          <w:sz w:val="28"/>
        </w:rPr>
        <w:t>
      7. Комитет отырыстарында Комиссияның бәсекелестік және монополияға қарсы реттеу жөніндегі Алқа мүшесі (Министр) (бұдан әрі – Комитет төрағасы) төрағалық етеді және оның жұмысына жалпы басшылықты жүзеге асырады.</w:t>
      </w:r>
    </w:p>
    <w:bookmarkEnd w:id="12"/>
    <w:p>
      <w:pPr>
        <w:spacing w:after="0"/>
        <w:ind w:left="0"/>
        <w:jc w:val="both"/>
      </w:pPr>
      <w:r>
        <w:rPr>
          <w:rFonts w:ascii="Times New Roman"/>
          <w:b w:val="false"/>
          <w:i w:val="false"/>
          <w:color w:val="000000"/>
          <w:sz w:val="28"/>
        </w:rPr>
        <w:t>
      Сараптамалық және жұмыс топтарының отырыстарында төрағалық етуді және олардың жұмысына жалпы басшылықты тиісті топтың басшысы жүзеге асырады.</w:t>
      </w:r>
    </w:p>
    <w:bookmarkStart w:name="z20" w:id="13"/>
    <w:p>
      <w:pPr>
        <w:spacing w:after="0"/>
        <w:ind w:left="0"/>
        <w:jc w:val="both"/>
      </w:pPr>
      <w:r>
        <w:rPr>
          <w:rFonts w:ascii="Times New Roman"/>
          <w:b w:val="false"/>
          <w:i w:val="false"/>
          <w:color w:val="000000"/>
          <w:sz w:val="28"/>
        </w:rPr>
        <w:t>
      8. Комитеттің Төрағасы:</w:t>
      </w:r>
    </w:p>
    <w:bookmarkEnd w:id="13"/>
    <w:bookmarkStart w:name="z21" w:id="14"/>
    <w:p>
      <w:pPr>
        <w:spacing w:after="0"/>
        <w:ind w:left="0"/>
        <w:jc w:val="both"/>
      </w:pPr>
      <w:r>
        <w:rPr>
          <w:rFonts w:ascii="Times New Roman"/>
          <w:b w:val="false"/>
          <w:i w:val="false"/>
          <w:color w:val="000000"/>
          <w:sz w:val="28"/>
        </w:rPr>
        <w:t>
      а) Комитеттің қызметін басқарады және Комитетке жүктелген міндеттерді орындау бойынша жұмысты ұйымдастырады;</w:t>
      </w:r>
    </w:p>
    <w:bookmarkEnd w:id="14"/>
    <w:bookmarkStart w:name="z22" w:id="15"/>
    <w:p>
      <w:pPr>
        <w:spacing w:after="0"/>
        <w:ind w:left="0"/>
        <w:jc w:val="both"/>
      </w:pPr>
      <w:r>
        <w:rPr>
          <w:rFonts w:ascii="Times New Roman"/>
          <w:b w:val="false"/>
          <w:i w:val="false"/>
          <w:color w:val="000000"/>
          <w:sz w:val="28"/>
        </w:rPr>
        <w:t>
      б) мүше мемлекеттердің ұсыныстарын ескере отырып әзірленген Комитет отырысының күн тәртібін бекітеді, оның өткізілетін күнін, уақытын және орнын анықтайды;</w:t>
      </w:r>
    </w:p>
    <w:bookmarkEnd w:id="15"/>
    <w:bookmarkStart w:name="z23" w:id="16"/>
    <w:p>
      <w:pPr>
        <w:spacing w:after="0"/>
        <w:ind w:left="0"/>
        <w:jc w:val="both"/>
      </w:pPr>
      <w:r>
        <w:rPr>
          <w:rFonts w:ascii="Times New Roman"/>
          <w:b w:val="false"/>
          <w:i w:val="false"/>
          <w:color w:val="000000"/>
          <w:sz w:val="28"/>
        </w:rPr>
        <w:t>
      в) Комитет отырысын жүргізеді;</w:t>
      </w:r>
    </w:p>
    <w:bookmarkEnd w:id="16"/>
    <w:bookmarkStart w:name="z24" w:id="17"/>
    <w:p>
      <w:pPr>
        <w:spacing w:after="0"/>
        <w:ind w:left="0"/>
        <w:jc w:val="both"/>
      </w:pPr>
      <w:r>
        <w:rPr>
          <w:rFonts w:ascii="Times New Roman"/>
          <w:b w:val="false"/>
          <w:i w:val="false"/>
          <w:color w:val="000000"/>
          <w:sz w:val="28"/>
        </w:rPr>
        <w:t>
      г) Комитет отырысының хаттамаларына қол қояды;</w:t>
      </w:r>
    </w:p>
    <w:bookmarkEnd w:id="17"/>
    <w:bookmarkStart w:name="z25" w:id="18"/>
    <w:p>
      <w:pPr>
        <w:spacing w:after="0"/>
        <w:ind w:left="0"/>
        <w:jc w:val="both"/>
      </w:pPr>
      <w:r>
        <w:rPr>
          <w:rFonts w:ascii="Times New Roman"/>
          <w:b w:val="false"/>
          <w:i w:val="false"/>
          <w:color w:val="000000"/>
          <w:sz w:val="28"/>
        </w:rPr>
        <w:t>
      д) Комитет жанынан құрылатын сараптамалық және жұмыс топтарының құрамдарын бекітеді;</w:t>
      </w:r>
    </w:p>
    <w:bookmarkEnd w:id="18"/>
    <w:bookmarkStart w:name="z26" w:id="19"/>
    <w:p>
      <w:pPr>
        <w:spacing w:after="0"/>
        <w:ind w:left="0"/>
        <w:jc w:val="both"/>
      </w:pPr>
      <w:r>
        <w:rPr>
          <w:rFonts w:ascii="Times New Roman"/>
          <w:b w:val="false"/>
          <w:i w:val="false"/>
          <w:color w:val="000000"/>
          <w:sz w:val="28"/>
        </w:rPr>
        <w:t>
      е) Комиссия Алқасының отырыстарында және өзге органдар мен ұйымдармен өзара қарым-қатынастарда Комитеттің мүддесін білдіреді;</w:t>
      </w:r>
    </w:p>
    <w:bookmarkEnd w:id="19"/>
    <w:bookmarkStart w:name="z27" w:id="20"/>
    <w:p>
      <w:pPr>
        <w:spacing w:after="0"/>
        <w:ind w:left="0"/>
        <w:jc w:val="both"/>
      </w:pPr>
      <w:r>
        <w:rPr>
          <w:rFonts w:ascii="Times New Roman"/>
          <w:b w:val="false"/>
          <w:i w:val="false"/>
          <w:color w:val="000000"/>
          <w:sz w:val="28"/>
        </w:rPr>
        <w:t xml:space="preserve">
      ж) Комиссияның бәсекелестік саясат және мемлекеттік сатып алу саласындағы саясат департаменті директорының ұсынуы бойынша Комитет хатшысын тағайындайды; </w:t>
      </w:r>
    </w:p>
    <w:bookmarkEnd w:id="20"/>
    <w:bookmarkStart w:name="z28" w:id="21"/>
    <w:p>
      <w:pPr>
        <w:spacing w:after="0"/>
        <w:ind w:left="0"/>
        <w:jc w:val="both"/>
      </w:pPr>
      <w:r>
        <w:rPr>
          <w:rFonts w:ascii="Times New Roman"/>
          <w:b w:val="false"/>
          <w:i w:val="false"/>
          <w:color w:val="000000"/>
          <w:sz w:val="28"/>
        </w:rPr>
        <w:t>
      з) Комитеттің құзыреті шегінде өзге де функцияларды жүзеге асырады.</w:t>
      </w:r>
    </w:p>
    <w:bookmarkEnd w:id="21"/>
    <w:bookmarkStart w:name="z29" w:id="22"/>
    <w:p>
      <w:pPr>
        <w:spacing w:after="0"/>
        <w:ind w:left="0"/>
        <w:jc w:val="both"/>
      </w:pPr>
      <w:r>
        <w:rPr>
          <w:rFonts w:ascii="Times New Roman"/>
          <w:b w:val="false"/>
          <w:i w:val="false"/>
          <w:color w:val="000000"/>
          <w:sz w:val="28"/>
        </w:rPr>
        <w:t>
      9. Комиссияның бәсекелестік саясат және мемлекеттік сатып алу саласындағы саясат департаментінің директоры Комиссияның монополияға қарсы реттеу департаментінің директоры оларға жүктелген міндеттерге сәйкес Комитет төрағасының орынбасарлары болып табылады.</w:t>
      </w:r>
    </w:p>
    <w:bookmarkEnd w:id="22"/>
    <w:bookmarkStart w:name="z30" w:id="23"/>
    <w:p>
      <w:pPr>
        <w:spacing w:after="0"/>
        <w:ind w:left="0"/>
        <w:jc w:val="both"/>
      </w:pPr>
      <w:r>
        <w:rPr>
          <w:rFonts w:ascii="Times New Roman"/>
          <w:b w:val="false"/>
          <w:i w:val="false"/>
          <w:color w:val="000000"/>
          <w:sz w:val="28"/>
        </w:rPr>
        <w:t>
      10. Комитет төрағасының орынбасары (Комитет төрағасының тапсырмасы бойынша):</w:t>
      </w:r>
    </w:p>
    <w:bookmarkEnd w:id="23"/>
    <w:bookmarkStart w:name="z31" w:id="24"/>
    <w:p>
      <w:pPr>
        <w:spacing w:after="0"/>
        <w:ind w:left="0"/>
        <w:jc w:val="both"/>
      </w:pPr>
      <w:r>
        <w:rPr>
          <w:rFonts w:ascii="Times New Roman"/>
          <w:b w:val="false"/>
          <w:i w:val="false"/>
          <w:color w:val="000000"/>
          <w:sz w:val="28"/>
        </w:rPr>
        <w:t>
      а) Комитет төрағасы болмаған жағдайда Комитет төрағасының функцияларын орындайды;</w:t>
      </w:r>
    </w:p>
    <w:bookmarkEnd w:id="24"/>
    <w:bookmarkStart w:name="z32" w:id="25"/>
    <w:p>
      <w:pPr>
        <w:spacing w:after="0"/>
        <w:ind w:left="0"/>
        <w:jc w:val="both"/>
      </w:pPr>
      <w:r>
        <w:rPr>
          <w:rFonts w:ascii="Times New Roman"/>
          <w:b w:val="false"/>
          <w:i w:val="false"/>
          <w:color w:val="000000"/>
          <w:sz w:val="28"/>
        </w:rPr>
        <w:t>
      б) Комитет отырысын ұйымдастыруды қамтамасыз етеді;</w:t>
      </w:r>
    </w:p>
    <w:bookmarkEnd w:id="25"/>
    <w:bookmarkStart w:name="z33" w:id="26"/>
    <w:p>
      <w:pPr>
        <w:spacing w:after="0"/>
        <w:ind w:left="0"/>
        <w:jc w:val="both"/>
      </w:pPr>
      <w:r>
        <w:rPr>
          <w:rFonts w:ascii="Times New Roman"/>
          <w:b w:val="false"/>
          <w:i w:val="false"/>
          <w:color w:val="000000"/>
          <w:sz w:val="28"/>
        </w:rPr>
        <w:t>
      в) мыналарды:</w:t>
      </w:r>
    </w:p>
    <w:bookmarkEnd w:id="26"/>
    <w:p>
      <w:pPr>
        <w:spacing w:after="0"/>
        <w:ind w:left="0"/>
        <w:jc w:val="both"/>
      </w:pPr>
      <w:r>
        <w:rPr>
          <w:rFonts w:ascii="Times New Roman"/>
          <w:b w:val="false"/>
          <w:i w:val="false"/>
          <w:color w:val="000000"/>
          <w:sz w:val="28"/>
        </w:rPr>
        <w:t>
      Комитет отырысының күн тәртібінің жобасын және оған материалдардың дайындалуына;</w:t>
      </w:r>
    </w:p>
    <w:p>
      <w:pPr>
        <w:spacing w:after="0"/>
        <w:ind w:left="0"/>
        <w:jc w:val="both"/>
      </w:pPr>
      <w:r>
        <w:rPr>
          <w:rFonts w:ascii="Times New Roman"/>
          <w:b w:val="false"/>
          <w:i w:val="false"/>
          <w:color w:val="000000"/>
          <w:sz w:val="28"/>
        </w:rPr>
        <w:t>
      Комитет отырысының қорытындылары бойынша хаттаманың дайындалуына;</w:t>
      </w:r>
    </w:p>
    <w:p>
      <w:pPr>
        <w:spacing w:after="0"/>
        <w:ind w:left="0"/>
        <w:jc w:val="both"/>
      </w:pPr>
      <w:r>
        <w:rPr>
          <w:rFonts w:ascii="Times New Roman"/>
          <w:b w:val="false"/>
          <w:i w:val="false"/>
          <w:color w:val="000000"/>
          <w:sz w:val="28"/>
        </w:rPr>
        <w:t>
      хаттардың дайындалуына және олардың комитет мүшелеріне жіберілуіне;</w:t>
      </w:r>
    </w:p>
    <w:p>
      <w:pPr>
        <w:spacing w:after="0"/>
        <w:ind w:left="0"/>
        <w:jc w:val="both"/>
      </w:pPr>
      <w:r>
        <w:rPr>
          <w:rFonts w:ascii="Times New Roman"/>
          <w:b w:val="false"/>
          <w:i w:val="false"/>
          <w:color w:val="000000"/>
          <w:sz w:val="28"/>
        </w:rPr>
        <w:t>
      Комитеттің хаттамалық шешімдерінің орындалуына бақылауды жүзеге асырады.</w:t>
      </w:r>
    </w:p>
    <w:bookmarkStart w:name="z34" w:id="27"/>
    <w:p>
      <w:pPr>
        <w:spacing w:after="0"/>
        <w:ind w:left="0"/>
        <w:jc w:val="both"/>
      </w:pPr>
      <w:r>
        <w:rPr>
          <w:rFonts w:ascii="Times New Roman"/>
          <w:b w:val="false"/>
          <w:i w:val="false"/>
          <w:color w:val="000000"/>
          <w:sz w:val="28"/>
        </w:rPr>
        <w:t>
      11. Комитеттің хатшысы Комиссияның Бәсекелестік саясат және мемлекеттік сатып алу саласындағы саясат департаментінің қызметкерлері қатарынан тағайындалады.</w:t>
      </w:r>
    </w:p>
    <w:bookmarkEnd w:id="27"/>
    <w:bookmarkStart w:name="z35" w:id="28"/>
    <w:p>
      <w:pPr>
        <w:spacing w:after="0"/>
        <w:ind w:left="0"/>
        <w:jc w:val="both"/>
      </w:pPr>
      <w:r>
        <w:rPr>
          <w:rFonts w:ascii="Times New Roman"/>
          <w:b w:val="false"/>
          <w:i w:val="false"/>
          <w:color w:val="000000"/>
          <w:sz w:val="28"/>
        </w:rPr>
        <w:t>
      12. Комитеттің хатшысы:</w:t>
      </w:r>
    </w:p>
    <w:bookmarkEnd w:id="28"/>
    <w:bookmarkStart w:name="z36" w:id="29"/>
    <w:p>
      <w:pPr>
        <w:spacing w:after="0"/>
        <w:ind w:left="0"/>
        <w:jc w:val="both"/>
      </w:pPr>
      <w:r>
        <w:rPr>
          <w:rFonts w:ascii="Times New Roman"/>
          <w:b w:val="false"/>
          <w:i w:val="false"/>
          <w:color w:val="000000"/>
          <w:sz w:val="28"/>
        </w:rPr>
        <w:t>
      а) Комитет отырысының күн тәртібінің жобасын дайындауды қамтамасыз етеді және оны Комитет төрағасына бекітуге ұсынады;</w:t>
      </w:r>
    </w:p>
    <w:bookmarkEnd w:id="29"/>
    <w:bookmarkStart w:name="z37" w:id="30"/>
    <w:p>
      <w:pPr>
        <w:spacing w:after="0"/>
        <w:ind w:left="0"/>
        <w:jc w:val="both"/>
      </w:pPr>
      <w:r>
        <w:rPr>
          <w:rFonts w:ascii="Times New Roman"/>
          <w:b w:val="false"/>
          <w:i w:val="false"/>
          <w:color w:val="000000"/>
          <w:sz w:val="28"/>
        </w:rPr>
        <w:t>
      б) Комитет мүшелеріне ұсыну үшін Комитет отырысының күн тәртібінің жобасын және Комиссияның құрылымдық бөлімшелері мен мүше мемлекеттердің мемлекеттік билік органдары ұсынған материалдар дайындайды;</w:t>
      </w:r>
    </w:p>
    <w:bookmarkEnd w:id="30"/>
    <w:bookmarkStart w:name="z38" w:id="31"/>
    <w:p>
      <w:pPr>
        <w:spacing w:after="0"/>
        <w:ind w:left="0"/>
        <w:jc w:val="both"/>
      </w:pPr>
      <w:r>
        <w:rPr>
          <w:rFonts w:ascii="Times New Roman"/>
          <w:b w:val="false"/>
          <w:i w:val="false"/>
          <w:color w:val="000000"/>
          <w:sz w:val="28"/>
        </w:rPr>
        <w:t xml:space="preserve">
      в) Комитет мүшелерін Комитет отырысының өткізілетін күні, уақыты және орны туралы электрондық пошта арқылы хабардар етеді; </w:t>
      </w:r>
    </w:p>
    <w:bookmarkEnd w:id="31"/>
    <w:bookmarkStart w:name="z39" w:id="32"/>
    <w:p>
      <w:pPr>
        <w:spacing w:after="0"/>
        <w:ind w:left="0"/>
        <w:jc w:val="both"/>
      </w:pPr>
      <w:r>
        <w:rPr>
          <w:rFonts w:ascii="Times New Roman"/>
          <w:b w:val="false"/>
          <w:i w:val="false"/>
          <w:color w:val="000000"/>
          <w:sz w:val="28"/>
        </w:rPr>
        <w:t>
      г) Комитет отырысының хаттамасын жүргізеді;</w:t>
      </w:r>
    </w:p>
    <w:bookmarkEnd w:id="32"/>
    <w:bookmarkStart w:name="z40" w:id="33"/>
    <w:p>
      <w:pPr>
        <w:spacing w:after="0"/>
        <w:ind w:left="0"/>
        <w:jc w:val="both"/>
      </w:pPr>
      <w:r>
        <w:rPr>
          <w:rFonts w:ascii="Times New Roman"/>
          <w:b w:val="false"/>
          <w:i w:val="false"/>
          <w:color w:val="000000"/>
          <w:sz w:val="28"/>
        </w:rPr>
        <w:t xml:space="preserve">
      д) Комитет отырысының қорытындылары бойынша хаттаманың жобасын қол қою үшін дайындайды; </w:t>
      </w:r>
    </w:p>
    <w:bookmarkEnd w:id="33"/>
    <w:bookmarkStart w:name="z41" w:id="34"/>
    <w:p>
      <w:pPr>
        <w:spacing w:after="0"/>
        <w:ind w:left="0"/>
        <w:jc w:val="both"/>
      </w:pPr>
      <w:r>
        <w:rPr>
          <w:rFonts w:ascii="Times New Roman"/>
          <w:b w:val="false"/>
          <w:i w:val="false"/>
          <w:color w:val="000000"/>
          <w:sz w:val="28"/>
        </w:rPr>
        <w:t>
      е) Комитет отырысының нәтижелері бойынша дайындалған қорытынды құжаттарды дайындауды және Комитет мүшелеріне жіберуді ұйымдастырады.</w:t>
      </w:r>
    </w:p>
    <w:bookmarkEnd w:id="34"/>
    <w:bookmarkStart w:name="z42" w:id="35"/>
    <w:p>
      <w:pPr>
        <w:spacing w:after="0"/>
        <w:ind w:left="0"/>
        <w:jc w:val="left"/>
      </w:pPr>
      <w:r>
        <w:rPr>
          <w:rFonts w:ascii="Times New Roman"/>
          <w:b/>
          <w:i w:val="false"/>
          <w:color w:val="000000"/>
        </w:rPr>
        <w:t xml:space="preserve"> IV. Комитеттің қызметі</w:t>
      </w:r>
    </w:p>
    <w:bookmarkEnd w:id="35"/>
    <w:bookmarkStart w:name="z43" w:id="36"/>
    <w:p>
      <w:pPr>
        <w:spacing w:after="0"/>
        <w:ind w:left="0"/>
        <w:jc w:val="both"/>
      </w:pPr>
      <w:r>
        <w:rPr>
          <w:rFonts w:ascii="Times New Roman"/>
          <w:b w:val="false"/>
          <w:i w:val="false"/>
          <w:color w:val="000000"/>
          <w:sz w:val="28"/>
        </w:rPr>
        <w:t>
      13. Комитеттің отырыстары мынадай:</w:t>
      </w:r>
    </w:p>
    <w:bookmarkEnd w:id="36"/>
    <w:bookmarkStart w:name="z44" w:id="37"/>
    <w:p>
      <w:pPr>
        <w:spacing w:after="0"/>
        <w:ind w:left="0"/>
        <w:jc w:val="both"/>
      </w:pPr>
      <w:r>
        <w:rPr>
          <w:rFonts w:ascii="Times New Roman"/>
          <w:b w:val="false"/>
          <w:i w:val="false"/>
          <w:color w:val="000000"/>
          <w:sz w:val="28"/>
        </w:rPr>
        <w:t>
      а) Комиссияның ғылыми-зерттеу жұмысының жоспарына енгізу үшін Комитеттің қызметі бағыттарына жататын мәселелер бойынша ғылыми-зерттеу жұмыстарының тақырыптарын қарау және келісу;</w:t>
      </w:r>
    </w:p>
    <w:bookmarkEnd w:id="37"/>
    <w:bookmarkStart w:name="z45" w:id="38"/>
    <w:p>
      <w:pPr>
        <w:spacing w:after="0"/>
        <w:ind w:left="0"/>
        <w:jc w:val="both"/>
      </w:pPr>
      <w:r>
        <w:rPr>
          <w:rFonts w:ascii="Times New Roman"/>
          <w:b w:val="false"/>
          <w:i w:val="false"/>
          <w:color w:val="000000"/>
          <w:sz w:val="28"/>
        </w:rPr>
        <w:t>
      б) мүше мемлекеттермен бағаны мемлекеттік реттеуді ендіру фактілері бойынша мәселелерді қарау;</w:t>
      </w:r>
    </w:p>
    <w:bookmarkEnd w:id="38"/>
    <w:bookmarkStart w:name="z46" w:id="39"/>
    <w:p>
      <w:pPr>
        <w:spacing w:after="0"/>
        <w:ind w:left="0"/>
        <w:jc w:val="both"/>
      </w:pPr>
      <w:r>
        <w:rPr>
          <w:rFonts w:ascii="Times New Roman"/>
          <w:b w:val="false"/>
          <w:i w:val="false"/>
          <w:color w:val="000000"/>
          <w:sz w:val="28"/>
        </w:rPr>
        <w:t>
      в) мүше мемлекеттер сарапшыларының келіспеушіліктері бар мәселелерді, оның ішінде Одақ шеңберіндегі халықаралық шарттардың ережелерін, Одақ органдарының актілерін және мүше мемлекеттердің бәсекелестік саясат, монополияға қарсы реттеу және бағаны мемлекеттік реттеу саласындағы заңнамасының актілерін жетілдіру туралы ұсыныстарға қатысты мәселелерді реттеу;</w:t>
      </w:r>
    </w:p>
    <w:bookmarkEnd w:id="39"/>
    <w:bookmarkStart w:name="z47" w:id="40"/>
    <w:p>
      <w:pPr>
        <w:spacing w:after="0"/>
        <w:ind w:left="0"/>
        <w:jc w:val="both"/>
      </w:pPr>
      <w:r>
        <w:rPr>
          <w:rFonts w:ascii="Times New Roman"/>
          <w:b w:val="false"/>
          <w:i w:val="false"/>
          <w:color w:val="000000"/>
          <w:sz w:val="28"/>
        </w:rPr>
        <w:t>
      г) мүше мемлекеттердің Одақ шеңберіндегі халықаралық шарттарды және Одақ органдарының бәсекелестік саясат және монополияға қарсы реттеу саласындағы актілерін орындауы мониторингінің нәтижелерін қарау;</w:t>
      </w:r>
    </w:p>
    <w:bookmarkEnd w:id="40"/>
    <w:bookmarkStart w:name="z48" w:id="41"/>
    <w:p>
      <w:pPr>
        <w:spacing w:after="0"/>
        <w:ind w:left="0"/>
        <w:jc w:val="both"/>
      </w:pPr>
      <w:r>
        <w:rPr>
          <w:rFonts w:ascii="Times New Roman"/>
          <w:b w:val="false"/>
          <w:i w:val="false"/>
          <w:color w:val="000000"/>
          <w:sz w:val="28"/>
        </w:rPr>
        <w:t>
      д) бәсекелестік саясат және монополияға қарсы реттеу саласын қозғайтын кедергілерді (тосқауылдарды, шектеулерді, алып қоюларды) жою жөнінде ұсыныстар дайындау;</w:t>
      </w:r>
    </w:p>
    <w:bookmarkEnd w:id="41"/>
    <w:bookmarkStart w:name="z49" w:id="42"/>
    <w:p>
      <w:pPr>
        <w:spacing w:after="0"/>
        <w:ind w:left="0"/>
        <w:jc w:val="both"/>
      </w:pPr>
      <w:r>
        <w:rPr>
          <w:rFonts w:ascii="Times New Roman"/>
          <w:b w:val="false"/>
          <w:i w:val="false"/>
          <w:color w:val="000000"/>
          <w:sz w:val="28"/>
        </w:rPr>
        <w:t>
      е) бәсекелестік саясат және монополияға қарсы реттеу мәселелері бойынша Одақ шеңберінде халықаралық шарттардың жобаларын және Одақ органдарының актілерін әзірлеу жөнінде ұсыныстар дайындау;</w:t>
      </w:r>
    </w:p>
    <w:bookmarkEnd w:id="42"/>
    <w:bookmarkStart w:name="z50" w:id="43"/>
    <w:p>
      <w:pPr>
        <w:spacing w:after="0"/>
        <w:ind w:left="0"/>
        <w:jc w:val="both"/>
      </w:pPr>
      <w:r>
        <w:rPr>
          <w:rFonts w:ascii="Times New Roman"/>
          <w:b w:val="false"/>
          <w:i w:val="false"/>
          <w:color w:val="000000"/>
          <w:sz w:val="28"/>
        </w:rPr>
        <w:t>
      ж) бәсекелестік саясат, монополияға қарсы реттеу және бағаны мемлекеттік реттеу саласын қозғайтын мәселелер қаралған жағдайда, Комиссияның басқа консультативтік органдары мен департаменттері үшін ұсыныстар дайындау;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 бәсекелестік саясат, монополияға қарсы реттеу және бағаны мемлекеттік реттеу саласындағы құқық қолдану практикасы мәселелерін қарау;</w:t>
      </w:r>
    </w:p>
    <w:bookmarkStart w:name="z52" w:id="44"/>
    <w:p>
      <w:pPr>
        <w:spacing w:after="0"/>
        <w:ind w:left="0"/>
        <w:jc w:val="both"/>
      </w:pPr>
      <w:r>
        <w:rPr>
          <w:rFonts w:ascii="Times New Roman"/>
          <w:b w:val="false"/>
          <w:i w:val="false"/>
          <w:color w:val="000000"/>
          <w:sz w:val="28"/>
        </w:rPr>
        <w:t>
      и) Одақ шеңберіндегі бәсекелестік саясат, монополияға қарсы реттеу саласына, сондай-ақ бағаны мемлекеттік реттеу саласына қатысты өзге де мәселелерді қарау мақсаттарында өткізіледі.</w:t>
      </w:r>
    </w:p>
    <w:bookmarkEnd w:id="44"/>
    <w:bookmarkStart w:name="z53" w:id="45"/>
    <w:p>
      <w:pPr>
        <w:spacing w:after="0"/>
        <w:ind w:left="0"/>
        <w:jc w:val="left"/>
      </w:pPr>
      <w:r>
        <w:rPr>
          <w:rFonts w:ascii="Times New Roman"/>
          <w:b/>
          <w:i w:val="false"/>
          <w:color w:val="000000"/>
        </w:rPr>
        <w:t xml:space="preserve"> V. Комитет жұмысының тәртібі</w:t>
      </w:r>
    </w:p>
    <w:bookmarkEnd w:id="45"/>
    <w:bookmarkStart w:name="z54" w:id="46"/>
    <w:p>
      <w:pPr>
        <w:spacing w:after="0"/>
        <w:ind w:left="0"/>
        <w:jc w:val="both"/>
      </w:pPr>
      <w:r>
        <w:rPr>
          <w:rFonts w:ascii="Times New Roman"/>
          <w:b w:val="false"/>
          <w:i w:val="false"/>
          <w:color w:val="000000"/>
          <w:sz w:val="28"/>
        </w:rPr>
        <w:t>
      14. Комитет отырыстары қажеттілігіне қарай өткізіледі.</w:t>
      </w:r>
    </w:p>
    <w:bookmarkEnd w:id="46"/>
    <w:p>
      <w:pPr>
        <w:spacing w:after="0"/>
        <w:ind w:left="0"/>
        <w:jc w:val="both"/>
      </w:pPr>
      <w:r>
        <w:rPr>
          <w:rFonts w:ascii="Times New Roman"/>
          <w:b w:val="false"/>
          <w:i w:val="false"/>
          <w:color w:val="000000"/>
          <w:sz w:val="28"/>
        </w:rPr>
        <w:t>
      Комитет отырысын өткізу туралы шешімді мүше мемлекеттердің ұсыныстарын ескере отырып, Комитет төрағасы қабылдайды.</w:t>
      </w:r>
    </w:p>
    <w:bookmarkStart w:name="z55" w:id="47"/>
    <w:p>
      <w:pPr>
        <w:spacing w:after="0"/>
        <w:ind w:left="0"/>
        <w:jc w:val="both"/>
      </w:pPr>
      <w:r>
        <w:rPr>
          <w:rFonts w:ascii="Times New Roman"/>
          <w:b w:val="false"/>
          <w:i w:val="false"/>
          <w:color w:val="000000"/>
          <w:sz w:val="28"/>
        </w:rPr>
        <w:t>
      15. Комитет отырысының күн тәртібінің жобасын қалыптастыру жөніндегі ұсыныстарды Комитет мүшелері Комитет отырысы өткізілетін күнге дейін күнтізбелік 30 күннен кешіктірмей мыналарды қамтитын материалдарды қоса бере отырып Комитет төрағасына:</w:t>
      </w:r>
    </w:p>
    <w:bookmarkEnd w:id="47"/>
    <w:p>
      <w:pPr>
        <w:spacing w:after="0"/>
        <w:ind w:left="0"/>
        <w:jc w:val="both"/>
      </w:pPr>
      <w:r>
        <w:rPr>
          <w:rFonts w:ascii="Times New Roman"/>
          <w:b w:val="false"/>
          <w:i w:val="false"/>
          <w:color w:val="000000"/>
          <w:sz w:val="28"/>
        </w:rPr>
        <w:t>
      қарастырылатын мәселелер бойынша анықтамалық және талдамалық материалдарды;</w:t>
      </w:r>
    </w:p>
    <w:p>
      <w:pPr>
        <w:spacing w:after="0"/>
        <w:ind w:left="0"/>
        <w:jc w:val="both"/>
      </w:pPr>
      <w:r>
        <w:rPr>
          <w:rFonts w:ascii="Times New Roman"/>
          <w:b w:val="false"/>
          <w:i w:val="false"/>
          <w:color w:val="000000"/>
          <w:sz w:val="28"/>
        </w:rPr>
        <w:t>
      қарауға ұсынылатын құжаттардың жобаларын (бар болса);</w:t>
      </w:r>
    </w:p>
    <w:p>
      <w:pPr>
        <w:spacing w:after="0"/>
        <w:ind w:left="0"/>
        <w:jc w:val="both"/>
      </w:pPr>
      <w:r>
        <w:rPr>
          <w:rFonts w:ascii="Times New Roman"/>
          <w:b w:val="false"/>
          <w:i w:val="false"/>
          <w:color w:val="000000"/>
          <w:sz w:val="28"/>
        </w:rPr>
        <w:t xml:space="preserve">
      хаттамалық шешімнің жобасын; </w:t>
      </w:r>
    </w:p>
    <w:p>
      <w:pPr>
        <w:spacing w:after="0"/>
        <w:ind w:left="0"/>
        <w:jc w:val="both"/>
      </w:pPr>
      <w:r>
        <w:rPr>
          <w:rFonts w:ascii="Times New Roman"/>
          <w:b w:val="false"/>
          <w:i w:val="false"/>
          <w:color w:val="000000"/>
          <w:sz w:val="28"/>
        </w:rPr>
        <w:t>
      мәселелерді қарау кезінде маңызы бар өзге де құжаттар мен материалдарды (бар болса) жібереді.</w:t>
      </w:r>
    </w:p>
    <w:p>
      <w:pPr>
        <w:spacing w:after="0"/>
        <w:ind w:left="0"/>
        <w:jc w:val="both"/>
      </w:pPr>
      <w:r>
        <w:rPr>
          <w:rFonts w:ascii="Times New Roman"/>
          <w:b w:val="false"/>
          <w:i w:val="false"/>
          <w:color w:val="000000"/>
          <w:sz w:val="28"/>
        </w:rPr>
        <w:t>
      Комитет отырысының күн тәртібінің жобасын және оған қатысты материалдарды алдын ала талқылау Комитет төрағасының Комитет отырысын ұйымдастыруды қамтамасыз ететін орынбасарының төрағалығымен мүше мемлекеттердің мемлекеттік билік органдары өкілдерінің қатысуымен өткен кеңесте өткізіледі.</w:t>
      </w:r>
    </w:p>
    <w:bookmarkStart w:name="z56" w:id="48"/>
    <w:p>
      <w:pPr>
        <w:spacing w:after="0"/>
        <w:ind w:left="0"/>
        <w:jc w:val="both"/>
      </w:pPr>
      <w:r>
        <w:rPr>
          <w:rFonts w:ascii="Times New Roman"/>
          <w:b w:val="false"/>
          <w:i w:val="false"/>
          <w:color w:val="000000"/>
          <w:sz w:val="28"/>
        </w:rPr>
        <w:t>
      16. Монополияға қарсы реттеу департаменті қызметінің бағыттары бойынша Комитет отырысының күн тәртібіне енгізілген мәселелер жөніндегі материалдар Комитет отырысы өткізілетін күнге дейін күнтізбелік 20 күннен кешіктірілмей Комитет хатшысына ұсынылады.</w:t>
      </w:r>
    </w:p>
    <w:bookmarkEnd w:id="48"/>
    <w:bookmarkStart w:name="z57" w:id="49"/>
    <w:p>
      <w:pPr>
        <w:spacing w:after="0"/>
        <w:ind w:left="0"/>
        <w:jc w:val="both"/>
      </w:pPr>
      <w:r>
        <w:rPr>
          <w:rFonts w:ascii="Times New Roman"/>
          <w:b w:val="false"/>
          <w:i w:val="false"/>
          <w:color w:val="000000"/>
          <w:sz w:val="28"/>
        </w:rPr>
        <w:t>
      17. Комитет отырысының бекітілген күн тәртібін, оған материалдарды, сондай-ақ Комитет отырысының өткізілетін күні, уақыты мен орны туралы ақпаратты Комитет хатшысы Комитет отырысы өткізілетін күнге дейін күнтізбелік 15 күннен кешіктірмей Комитет мүшелеріне (оның ішінде электрондық түрде) жібереді. Комитет хатшысы Комитет отырысы өткізілетін күнге дейін күнтізбелік 15 күннен кешіктірмей (мүше мемлекеттердің заңнамасына сәйкес мемлекеттік құпияға (мемлекеттік құпияларға) немесе таралуы шектеулі мәліметтерге жатқызылған мәліметтерді қамтитын құжаттарды қоспағанда) Комитет отырысының күн тәртібіне қатысты материалдарды Одақтың ресми сайтында жариялауды қамтамасыз етеді.</w:t>
      </w:r>
    </w:p>
    <w:bookmarkEnd w:id="49"/>
    <w:p>
      <w:pPr>
        <w:spacing w:after="0"/>
        <w:ind w:left="0"/>
        <w:jc w:val="both"/>
      </w:pPr>
      <w:r>
        <w:rPr>
          <w:rFonts w:ascii="Times New Roman"/>
          <w:b w:val="false"/>
          <w:i w:val="false"/>
          <w:color w:val="000000"/>
          <w:sz w:val="28"/>
        </w:rPr>
        <w:t>
      Комитет отырысының күн тәртібі бойынша келіп түскен қосымша ұсыныстар туралы ақпарат осындай ұсыныстар келіп түскен күннен бастап 3 жұмыс күнінен кешіктірмей электронды пошта арқылы Комитеттің мүшелеріне жіберіледі.</w:t>
      </w:r>
    </w:p>
    <w:bookmarkStart w:name="z58" w:id="50"/>
    <w:p>
      <w:pPr>
        <w:spacing w:after="0"/>
        <w:ind w:left="0"/>
        <w:jc w:val="both"/>
      </w:pPr>
      <w:r>
        <w:rPr>
          <w:rFonts w:ascii="Times New Roman"/>
          <w:b w:val="false"/>
          <w:i w:val="false"/>
          <w:color w:val="000000"/>
          <w:sz w:val="28"/>
        </w:rPr>
        <w:t>
      18. Комитеттің отырыстары, әдетте, Комиссияның үй-жайларында өткізіледі.</w:t>
      </w:r>
    </w:p>
    <w:bookmarkEnd w:id="50"/>
    <w:p>
      <w:pPr>
        <w:spacing w:after="0"/>
        <w:ind w:left="0"/>
        <w:jc w:val="both"/>
      </w:pPr>
      <w:r>
        <w:rPr>
          <w:rFonts w:ascii="Times New Roman"/>
          <w:b w:val="false"/>
          <w:i w:val="false"/>
          <w:color w:val="000000"/>
          <w:sz w:val="28"/>
        </w:rPr>
        <w:t>
      Мүше мемлекеттің мемлекеттік билік органының ұсынысы және Комитет төрағасының шешімі бойынша Комитеттің отырысы кез келген мүше мемлекетте өткізілуі мүмкін. Мұндай жағдайда қабылдаушы мүше мемлекет Комитет отырысын ұйымдастыруға және өткізуге жәрдем көрсетеді.</w:t>
      </w:r>
    </w:p>
    <w:p>
      <w:pPr>
        <w:spacing w:after="0"/>
        <w:ind w:left="0"/>
        <w:jc w:val="both"/>
      </w:pPr>
      <w:r>
        <w:rPr>
          <w:rFonts w:ascii="Times New Roman"/>
          <w:b w:val="false"/>
          <w:i w:val="false"/>
          <w:color w:val="000000"/>
          <w:sz w:val="28"/>
        </w:rPr>
        <w:t>
      Комитет төрағасының шешімі бойынша Комитеттің отырысы бетпе-беп форматта немесе видеоконференция арқылы өткізілуі мүмкін.</w:t>
      </w:r>
    </w:p>
    <w:p>
      <w:pPr>
        <w:spacing w:after="0"/>
        <w:ind w:left="0"/>
        <w:jc w:val="both"/>
      </w:pPr>
      <w:r>
        <w:rPr>
          <w:rFonts w:ascii="Times New Roman"/>
          <w:b w:val="false"/>
          <w:i w:val="false"/>
          <w:color w:val="000000"/>
          <w:sz w:val="28"/>
        </w:rPr>
        <w:t>
      Комитеттің отырысын өткізу үшін Комитет төрағасының (төраға орынбасарының) және Комитеттің кем дегенде 1 мүшесінің – әрбір мүше мемлекеттен мемлекеттік билік органы өкілінің қатысуы қажет.</w:t>
      </w:r>
    </w:p>
    <w:bookmarkStart w:name="z59" w:id="51"/>
    <w:p>
      <w:pPr>
        <w:spacing w:after="0"/>
        <w:ind w:left="0"/>
        <w:jc w:val="both"/>
      </w:pPr>
      <w:r>
        <w:rPr>
          <w:rFonts w:ascii="Times New Roman"/>
          <w:b w:val="false"/>
          <w:i w:val="false"/>
          <w:color w:val="000000"/>
          <w:sz w:val="28"/>
        </w:rPr>
        <w:t>
      19. Комитет мүшелері Комитеттің отырыстарына алмастыру құқығынсыз жеке қатысады. Егер Комитет мүшесінің Комитеттің отырысына қатысуы мүмкін болмаса, ол Комитет отырысы өтетін күнге дейін 3 жұмыс күннен кешіктірмей Комитеттің төрағасына қаралатын мәселелері бойынша өз пікірін жазбаша түрде ұсынуға құқылы.</w:t>
      </w:r>
    </w:p>
    <w:bookmarkEnd w:id="51"/>
    <w:bookmarkStart w:name="z60" w:id="52"/>
    <w:p>
      <w:pPr>
        <w:spacing w:after="0"/>
        <w:ind w:left="0"/>
        <w:jc w:val="both"/>
      </w:pPr>
      <w:r>
        <w:rPr>
          <w:rFonts w:ascii="Times New Roman"/>
          <w:b w:val="false"/>
          <w:i w:val="false"/>
          <w:color w:val="000000"/>
          <w:sz w:val="28"/>
        </w:rPr>
        <w:t>
      20. Комитет мүшесінің Комитет отырысына ұсынған пікірі мүше мемлекеттің түпкілікті ұстанымы ретінде қаралмайды.</w:t>
      </w:r>
    </w:p>
    <w:bookmarkEnd w:id="52"/>
    <w:bookmarkStart w:name="z61" w:id="53"/>
    <w:p>
      <w:pPr>
        <w:spacing w:after="0"/>
        <w:ind w:left="0"/>
        <w:jc w:val="both"/>
      </w:pPr>
      <w:r>
        <w:rPr>
          <w:rFonts w:ascii="Times New Roman"/>
          <w:b w:val="false"/>
          <w:i w:val="false"/>
          <w:color w:val="000000"/>
          <w:sz w:val="28"/>
        </w:rPr>
        <w:t>
      21. Комитет төрағасының шақыруы бойынша немесе Комитет  мүшесінің ұсынысы бойынша Комитеттің отырысына мүше мемлекеттердің қажетті біліктілігі бар бизнес-қауымдастық өкілдері, ғылыми және қоғамдық ұйымдарының өкілдері, тәуелсіз сарапшылар, Комитеттің отырысында қаралатын мәселелері құзыретіне жататын Комиссияның лауазымды тұлғалары мен қызметкерлері қатыса алады.</w:t>
      </w:r>
    </w:p>
    <w:bookmarkEnd w:id="53"/>
    <w:p>
      <w:pPr>
        <w:spacing w:after="0"/>
        <w:ind w:left="0"/>
        <w:jc w:val="both"/>
      </w:pPr>
      <w:r>
        <w:rPr>
          <w:rFonts w:ascii="Times New Roman"/>
          <w:b w:val="false"/>
          <w:i w:val="false"/>
          <w:color w:val="000000"/>
          <w:sz w:val="28"/>
        </w:rPr>
        <w:t>
      Комитеттің отырысына мүше мемлекеттердің шақыруы бойынша Комитеттің отырысында қаралатын мәселелері құзыретіне жататын мүше мемлекеттердің мемлекеттік билік органдарының өкілдері қатысуы мүмкін.</w:t>
      </w:r>
    </w:p>
    <w:bookmarkStart w:name="z62" w:id="54"/>
    <w:p>
      <w:pPr>
        <w:spacing w:after="0"/>
        <w:ind w:left="0"/>
        <w:jc w:val="both"/>
      </w:pPr>
      <w:r>
        <w:rPr>
          <w:rFonts w:ascii="Times New Roman"/>
          <w:b w:val="false"/>
          <w:i w:val="false"/>
          <w:color w:val="000000"/>
          <w:sz w:val="28"/>
        </w:rPr>
        <w:t xml:space="preserve">
      22. Комитет отырысының нәтижелері хаттамамен ресімделеді, онда Комитет мүшелерінің ұстанымдары және қол жеткізілген уағдаластықтар тіркеледі. Хаттаманың жобасы Комитет отырысы өткен күннен бастап 3 жұмыс күнінен кешіктірілмей Комитет отырысына қатысқан Комитет мүшелерімен келісіледі. </w:t>
      </w:r>
    </w:p>
    <w:bookmarkEnd w:id="54"/>
    <w:p>
      <w:pPr>
        <w:spacing w:after="0"/>
        <w:ind w:left="0"/>
        <w:jc w:val="both"/>
      </w:pPr>
      <w:r>
        <w:rPr>
          <w:rFonts w:ascii="Times New Roman"/>
          <w:b w:val="false"/>
          <w:i w:val="false"/>
          <w:color w:val="000000"/>
          <w:sz w:val="28"/>
        </w:rPr>
        <w:t>
      Егер Комитет мүшесінің Комитет қарайтын мәселе бойынша айрықша пікірі бар болған жағдайда, ол жазбаша нысанда баяндалады және Комитет отырысының хаттамасына қоса тіркеу үшін Комитет отырысы өткен күннен бастап 2 жұмыс күнінен кешіктірілмей Комитет хатшысына тапсырылады. Комитет отырысының хаттамасына сонымен бірге қаралатын құжаттардың жобалары бойынша ұсыныстар, анықтамалық және талдамалық материалдар және тиісті негіздемелері қоса тіркелуі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Комитет отырысының хаттамасына Комитет төрағасы Комитет отырысы өткізілген күннен бастап 10 жұмыс күнінен кешіктірмей қол қояды.</w:t>
      </w:r>
    </w:p>
    <w:p>
      <w:pPr>
        <w:spacing w:after="0"/>
        <w:ind w:left="0"/>
        <w:jc w:val="both"/>
      </w:pPr>
      <w:r>
        <w:rPr>
          <w:rFonts w:ascii="Times New Roman"/>
          <w:b w:val="false"/>
          <w:i w:val="false"/>
          <w:color w:val="000000"/>
          <w:sz w:val="28"/>
        </w:rPr>
        <w:t>
      Комитет отырысы хаттамасының көшірмелері Комитет төрағасы қол қойған күннен бастап 3 жұмыс күнінен кешіктірмей мүше мемлекеттердің мемлекеттік билік органдарына, сондай-ақ Комитет мүшелеріне жіберіледі.</w:t>
      </w:r>
    </w:p>
    <w:p>
      <w:pPr>
        <w:spacing w:after="0"/>
        <w:ind w:left="0"/>
        <w:jc w:val="both"/>
      </w:pPr>
      <w:r>
        <w:rPr>
          <w:rFonts w:ascii="Times New Roman"/>
          <w:b w:val="false"/>
          <w:i w:val="false"/>
          <w:color w:val="000000"/>
          <w:sz w:val="28"/>
        </w:rPr>
        <w:t>
      Комитет төрағасының шешімі бойынша Комитет отырысының хаттамасы немесе одан үзінді Комитет отырысына қатысқан шақырылған адамдарға жіберілуі мүмкін.</w:t>
      </w:r>
    </w:p>
    <w:p>
      <w:pPr>
        <w:spacing w:after="0"/>
        <w:ind w:left="0"/>
        <w:jc w:val="both"/>
      </w:pPr>
      <w:r>
        <w:rPr>
          <w:rFonts w:ascii="Times New Roman"/>
          <w:b w:val="false"/>
          <w:i w:val="false"/>
          <w:color w:val="000000"/>
          <w:sz w:val="28"/>
        </w:rPr>
        <w:t>
      Комитет отырыстарының хаттамалары Комиссияның Бәсекелестік және монополияға қарсы реттеу жөніндегі Алқа мүшесінің (Министрдің) Хатшылығында сақталады.</w:t>
      </w:r>
    </w:p>
    <w:bookmarkStart w:name="z64" w:id="55"/>
    <w:p>
      <w:pPr>
        <w:spacing w:after="0"/>
        <w:ind w:left="0"/>
        <w:jc w:val="both"/>
      </w:pPr>
      <w:r>
        <w:rPr>
          <w:rFonts w:ascii="Times New Roman"/>
          <w:b w:val="false"/>
          <w:i w:val="false"/>
          <w:color w:val="000000"/>
          <w:sz w:val="28"/>
        </w:rPr>
        <w:t>
      24. Комитеттің шешімдері ұсыныс сипаттында болады.</w:t>
      </w:r>
    </w:p>
    <w:bookmarkEnd w:id="55"/>
    <w:bookmarkStart w:name="z65" w:id="56"/>
    <w:p>
      <w:pPr>
        <w:spacing w:after="0"/>
        <w:ind w:left="0"/>
        <w:jc w:val="both"/>
      </w:pPr>
      <w:r>
        <w:rPr>
          <w:rFonts w:ascii="Times New Roman"/>
          <w:b w:val="false"/>
          <w:i w:val="false"/>
          <w:color w:val="000000"/>
          <w:sz w:val="28"/>
        </w:rPr>
        <w:t>
      25. Комитеттің қызметін ұйымдастырушылық-техникалық қамтамасыз етуді Комиссия жүзеге асырады.</w:t>
      </w:r>
    </w:p>
    <w:bookmarkEnd w:id="56"/>
    <w:p>
      <w:pPr>
        <w:spacing w:after="0"/>
        <w:ind w:left="0"/>
        <w:jc w:val="both"/>
      </w:pPr>
      <w:r>
        <w:rPr>
          <w:rFonts w:ascii="Times New Roman"/>
          <w:b w:val="false"/>
          <w:i w:val="false"/>
          <w:color w:val="000000"/>
          <w:sz w:val="28"/>
        </w:rPr>
        <w:t>
      Мүше мемлекеттердің мемлекеттік билік органдары өкілдерінің Комитеттің отырыстарына қатысуымен байланысты шығыстарды оларды жіберген мүше мемлекеттер көтереді.</w:t>
      </w:r>
    </w:p>
    <w:p>
      <w:pPr>
        <w:spacing w:after="0"/>
        <w:ind w:left="0"/>
        <w:jc w:val="both"/>
      </w:pPr>
      <w:r>
        <w:rPr>
          <w:rFonts w:ascii="Times New Roman"/>
          <w:b w:val="false"/>
          <w:i w:val="false"/>
          <w:color w:val="000000"/>
          <w:sz w:val="28"/>
        </w:rPr>
        <w:t>
      Мүше мемлекеттердің бизнес-қоғамдастықтары, ғылыми және қоғамдық ұйымдарының өкілдері, тәуелсіз сарапшылары Комитеттің отырыстарына қатысумен байланысты шығыстарды көрсетілген адамдардың  өздері көтереді.</w:t>
      </w:r>
    </w:p>
    <w:bookmarkStart w:name="z66" w:id="57"/>
    <w:p>
      <w:pPr>
        <w:spacing w:after="0"/>
        <w:ind w:left="0"/>
        <w:jc w:val="both"/>
      </w:pPr>
      <w:r>
        <w:rPr>
          <w:rFonts w:ascii="Times New Roman"/>
          <w:b w:val="false"/>
          <w:i w:val="false"/>
          <w:color w:val="000000"/>
          <w:sz w:val="28"/>
        </w:rPr>
        <w:t>
      26. Комитеттің қызметін тоқтату үшін негіздеме Комиссия Алқасының шешімі болып табылады.</w:t>
      </w:r>
    </w:p>
    <w:bookmarkEnd w:id="57"/>
    <w:p>
      <w:pPr>
        <w:spacing w:after="0"/>
        <w:ind w:left="0"/>
        <w:jc w:val="both"/>
      </w:pPr>
      <w:r>
        <w:rPr>
          <w:rFonts w:ascii="Times New Roman"/>
          <w:b w:val="false"/>
          <w:i w:val="false"/>
          <w:color w:val="000000"/>
          <w:sz w:val="28"/>
        </w:rPr>
        <w:t>
      Сараптамалық және жұмыс топтары қызметін тоқтату үшін негіздеме Комитеттің шешімі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