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b501" w14:textId="0d5b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министрлiгiнiң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16 наурыз 1992 ж. N 679.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Қоршаған табиғи ортаны қорғауды басқару құрылымын жетiлдiру және Қазақстан Республикасының табиғи ресурстарын тиiмдi пайдалануды қамтамасыз ету мақсатында қаулы етемiн: 
</w:t>
      </w:r>
      <w:r>
        <w:br/>
      </w:r>
      <w:r>
        <w:rPr>
          <w:rFonts w:ascii="Times New Roman"/>
          <w:b w:val="false"/>
          <w:i w:val="false"/>
          <w:color w:val="000000"/>
          <w:sz w:val="28"/>
        </w:rPr>
        <w:t>
      Республикалық, облыстық және аудандық деңгейде шығындары Республикалық бюджет есебiнен орталықтандырылып қаржыландырылатын қоршаған табиғи ортаны сақтау мен сауықтыруды, мемлекеттiң биоресурстарын ұдайы өндiру мен тиiмдi пайдалануды мемлекеттiк басқару және бақылау органдарының бiртұтас сатылы жжүйесiн құрсын.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