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feca" w14:textId="4b0f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халықаралық шарттарының, келiсiмдерiнiң және жекелеген заң актiлерiнiң бюллетенi" деген басылым шығару туралы</w:t>
      </w:r>
    </w:p>
    <w:p>
      <w:pPr>
        <w:spacing w:after="0"/>
        <w:ind w:left="0"/>
        <w:jc w:val="both"/>
      </w:pPr>
      <w:r>
        <w:rPr>
          <w:rFonts w:ascii="Times New Roman"/>
          <w:b w:val="false"/>
          <w:i w:val="false"/>
          <w:color w:val="000000"/>
          <w:sz w:val="28"/>
        </w:rPr>
        <w:t>Қазақстан Республикасы Президентiнiң Өкiмi 1993 жылғы 30 сәуiр N 1192</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Үкiметiнiң сыртқы саяси және сыртқы
экономикалық қызметi туралы мемлекеттiк органдардың, мекемелердiң
және азаматтардың жедеғабыл хабарлар болуын арттыру мақсатында
"Қазақстан Республикасы халықаралық шарттарының, келiсiмдерiнiң
және жекелеген заң актiлерiнiң бюллетенi" деген басылым шығару 
белгiленсiн.
</w:t>
      </w:r>
      <w:r>
        <w:br/>
      </w:r>
      <w:r>
        <w:rPr>
          <w:rFonts w:ascii="Times New Roman"/>
          <w:b w:val="false"/>
          <w:i w:val="false"/>
          <w:color w:val="000000"/>
          <w:sz w:val="28"/>
        </w:rPr>
        <w:t>
          2. Қазақстан Республикасының Сыртқы iстер министрлiгi, Сыртқы
экономикалық байланыстар министрлiгi, Экономика министрлiгi 
жариялауға жататын халықаралық келiсiмдер Бюллетень редакциясына
бiрiншi кезекте жiберiлуiн қамтамасыз етсiн.
</w:t>
      </w:r>
      <w:r>
        <w:br/>
      </w:r>
      <w:r>
        <w:rPr>
          <w:rFonts w:ascii="Times New Roman"/>
          <w:b w:val="false"/>
          <w:i w:val="false"/>
          <w:color w:val="000000"/>
          <w:sz w:val="28"/>
        </w:rPr>
        <w:t>
          3. Бюллетень үш айда бiр рет мерзiмдiлiкпен қазақ, ағылшын
және орыс тiлдерiнде шығарылып тұрады.
</w:t>
      </w:r>
      <w:r>
        <w:br/>
      </w:r>
      <w:r>
        <w:rPr>
          <w:rFonts w:ascii="Times New Roman"/>
          <w:b w:val="false"/>
          <w:i w:val="false"/>
          <w:color w:val="000000"/>
          <w:sz w:val="28"/>
        </w:rPr>
        <w:t>
          4. Бюллетеньге әдiстемелiк басшылық ету және оны басып
шығару Қазақстан Республикасының Әдiлет министрлiгiне жүктелсiн,
оған 2 айлық мерзiмде Қазақстан Республикасының халықаралық
шарттарын, келiсiмдерiн және жекелеген заң актiлерiн жариялау
тәртiбiн әзiрлеу тапсырылады.
</w:t>
      </w:r>
      <w:r>
        <w:br/>
      </w:r>
      <w:r>
        <w:rPr>
          <w:rFonts w:ascii="Times New Roman"/>
          <w:b w:val="false"/>
          <w:i w:val="false"/>
          <w:color w:val="000000"/>
          <w:sz w:val="28"/>
        </w:rPr>
        <w:t>
          5. Қазақстан Республикасының Қаржы министрлiгi Бюллетеньдi
</w:t>
      </w:r>
      <w:r>
        <w:rPr>
          <w:rFonts w:ascii="Times New Roman"/>
          <w:b w:val="false"/>
          <w:i w:val="false"/>
          <w:color w:val="000000"/>
          <w:sz w:val="28"/>
        </w:rPr>
        <w:t>
</w:t>
      </w:r>
    </w:p>
    <w:p>
      <w:pPr>
        <w:spacing w:after="0"/>
        <w:ind w:left="0"/>
        <w:jc w:val="left"/>
      </w:pPr>
      <w:r>
        <w:rPr>
          <w:rFonts w:ascii="Times New Roman"/>
          <w:b w:val="false"/>
          <w:i w:val="false"/>
          <w:color w:val="000000"/>
          <w:sz w:val="28"/>
        </w:rPr>
        <w:t>
әзiрлеу мен шығаруға арналған қажеттi қаржы бөлiнуiн көздейтiн
болсын.
     6. Баспасөз және бұқаралық ақпарат министрлiгi Бюллетеньнiң
кiтап саудасы арқылы таратылуы мен өткiзiлуiн ұйымдастырсын.
     7. Байланыс министрлiгi Бюллетеньнiң жазылу бойынша таратылуын
қамтамасыз етсiн.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