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27fb" w14:textId="fb42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үшiншi сессиясын шақыру туралы</w:t>
      </w:r>
    </w:p>
    <w:p>
      <w:pPr>
        <w:spacing w:after="0"/>
        <w:ind w:left="0"/>
        <w:jc w:val="both"/>
      </w:pPr>
      <w:r>
        <w:rPr>
          <w:rFonts w:ascii="Times New Roman"/>
          <w:b w:val="false"/>
          <w:i w:val="false"/>
          <w:color w:val="000000"/>
          <w:sz w:val="28"/>
        </w:rPr>
        <w:t>Қазақстан Республикасы Президентiнiң өкiмi 1996 жылғы 2 сәуiрдегi N 2924</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Халықтары ассамблеясының үшiншi сессиясы 1996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29 сәуiрде Алматы қаласында шақырылсын.
     Сессияның күн тәртiбiне мемлекетаралық интеграцияны тереңдетуге,
республиканың егемендiгiн нығайтуға және Қазақстан патриотизмiн
қалыптастыруға байланысты мәселелер енгiзiлсiн.
     2. Қазақстан Республикасының Үкiметi, Қазақстан Халықтары
ассамблеясының Атқарушы хатшылығы Қазақстан Халықтары ассамблеясының
үшiншi сессиясын өткiзуге байланысты мәселелердi қарап, шешетiн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