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47f5" w14:textId="d004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 мен Босния және Герцеговина Әділет министрлігі арасындағы ынтымақтастық туралы МЕМОРАНДУМ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жылғы 8 маусым, Меморандум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(2016 жылғы 8 маусымда күшіне енді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халықаралық шарттары бюллетені, 2016 ж., № 5, 79-құжат)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Әділет министрлігі және Босния және Герцеговина Әділет министрлігі (бұдан әрі - Тараптар),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ынтымақтастықтың маңыздылығын және Тарап мемлекеттерінің ұлттық заңнамасын халықаралық стандартқа сәйкес келтіру бойынша талаптарын түсіне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құқықтық жәрдемдесуді дамыту үшін екі министрліктің арасында халықаралық құқықтық ынтымақтастықты дамытуды қалай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екіжақты қатынастарды дамытудағы өз ниеттерін растай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  <w:r>
        <w:br/>
      </w:r>
      <w:r>
        <w:rPr>
          <w:rFonts w:ascii="Times New Roman"/>
          <w:b/>
          <w:i w:val="false"/>
          <w:color w:val="000000"/>
        </w:rPr>
        <w:t>
Ынтымақтастық салалары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Тараптар мынадай салаларда ынтымақтасады: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шығармашылық саласында, нормативтік құқықтық актілер мен заңдарды орындау, сондай-ақ заңдар мен өзге де нормативтік құқықтық актілердің мәтіндерімен тәжірибе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адамдардың және азаматтардың, ұйымдар мен мемлекеттердің құқықтарын, бостандықтарын және заңды мүдделерін сақтау және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заңнама саласындағы заң жобалау, сараптамалық және ғылыми-зерттеу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Тарап мемлекеттерінің әділет органдары жүйесінде ақпараттық қауіпсіздікті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Тараптардың лауазымды адамдарының кәсіби деңгейін көтеру.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Тараптар осы Меморандум шегінде өзара мүдделерді көрсететін өзге де салаларда ынтымақтасады.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  <w:r>
        <w:br/>
      </w:r>
      <w:r>
        <w:rPr>
          <w:rFonts w:ascii="Times New Roman"/>
          <w:b/>
          <w:i w:val="false"/>
          <w:color w:val="000000"/>
        </w:rPr>
        <w:t>
Ынтымақтастық нысаны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келесі нысандарда ынтымақтасады: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Тараптар делегацияларымен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Меморандумның 1-бабында көрсетілген, ғылыми құқықтық зерттеу, тәжірибелік оқыту, заң кәсіптік дайындық салаларында құқықтық мәселелер бойынша тәжірибе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құқық саласында жалпы қол жетімді нормативтік құқықтық актілерімен, материалдармен және жарияланымдармен алмасу.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  <w:r>
        <w:br/>
      </w:r>
      <w:r>
        <w:rPr>
          <w:rFonts w:ascii="Times New Roman"/>
          <w:b/>
          <w:i w:val="false"/>
          <w:color w:val="000000"/>
        </w:rPr>
        <w:t>
Шығындар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осы Меморандумды іске асыруға байланысты шығындарды өз мемлекеттерінің ұлттық заңнамасында көзделген қаражаттар шегінде дербес көтеретін болады.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  <w:r>
        <w:br/>
      </w:r>
      <w:r>
        <w:rPr>
          <w:rFonts w:ascii="Times New Roman"/>
          <w:b/>
          <w:i w:val="false"/>
          <w:color w:val="000000"/>
        </w:rPr>
        <w:t>
Тілдер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осы Меморандумды іске асыру кезінде бір-бірімен ағылшын тілінде не өзара уағдаластық бойынша өзге тілдерде өзара іс-қимыл жасайды.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  <w:r>
        <w:br/>
      </w:r>
      <w:r>
        <w:rPr>
          <w:rFonts w:ascii="Times New Roman"/>
          <w:b/>
          <w:i w:val="false"/>
          <w:color w:val="000000"/>
        </w:rPr>
        <w:t>
Өзгерістер мен толықтыруларды енгізу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өзара келісім бойынша осы Меморандумға оның ажыратылмайтын бөлігі болып табылатын және жеке хаттамамен рәсімделетін өзгерістер мен толықтырулар енгізе алады.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  <w:r>
        <w:br/>
      </w:r>
      <w:r>
        <w:rPr>
          <w:rFonts w:ascii="Times New Roman"/>
          <w:b/>
          <w:i w:val="false"/>
          <w:color w:val="000000"/>
        </w:rPr>
        <w:t>
Күшіне ену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Меморандум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Меморандум белгісіз кезеңге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әрқайсысы осы Меморандумның қолданысын басқа Тараптың дипломатиялық арналары арқылы өзінің осындай ниеті туралы жазбаша хабарламаны жіберу арқылы тоқтата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Меморандумның қолданысы тиісті хабарламаны алған күннен бастап үш (3) ай мерзім өткеннен кейін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Сараево қаласында, 8 маусым 2016 жылы әрқайсысы қазақ, орыс, босния, серб, хорват және ағылшын тілдерінде, екі данада жасалды, әрі барлық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Меморандумның ережелерін түсіндіруде қандай да бір келіспеушілік жағдайында Тараптар ағылшын тіліндегі мәтінге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 Босния және Герцеговина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үшін         Әділет министрлігі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