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ac8c" w14:textId="93ea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мен Сауд Арабиясы Корольдігі Қоршаған орта, су ресурстары және ауыл шаруашылығы министрлігі арасындағы ауыл шаруашылығы саласындағы ынтымақтастық жөніндегі өзара түсіністік туралы меморандум</w:t>
      </w:r>
    </w:p>
    <w:p>
      <w:pPr>
        <w:spacing w:after="0"/>
        <w:ind w:left="0"/>
        <w:jc w:val="both"/>
      </w:pPr>
      <w:r>
        <w:rPr>
          <w:rFonts w:ascii="Times New Roman"/>
          <w:b w:val="false"/>
          <w:i w:val="false"/>
          <w:color w:val="000000"/>
          <w:sz w:val="28"/>
        </w:rPr>
        <w:t>Меморандум, 2017 жылғы 10 шілде</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10 шілдеде күшіне енді - Қазақстан Республикасының халықаралық шарттары бюллетені, 2017 ж., № 4, 52-құжат)</w:t>
      </w:r>
    </w:p>
    <w:p>
      <w:pPr>
        <w:spacing w:after="0"/>
        <w:ind w:left="0"/>
        <w:jc w:val="both"/>
      </w:pPr>
      <w:r>
        <w:rPr>
          <w:rFonts w:ascii="Times New Roman"/>
          <w:b w:val="false"/>
          <w:i w:val="false"/>
          <w:color w:val="000000"/>
          <w:sz w:val="28"/>
        </w:rPr>
        <w:t>
      Бұдан әрі "Тараптар" деп аталатын Қазақстан Республикасы Ауыл шаруашылығы министрлігі мен Сауд Арабиясы Корольдігі Қоршаған орта, су ресурстары және ауыл шаруашылығы министрлігі,</w:t>
      </w:r>
    </w:p>
    <w:p>
      <w:pPr>
        <w:spacing w:after="0"/>
        <w:ind w:left="0"/>
        <w:jc w:val="both"/>
      </w:pPr>
      <w:r>
        <w:rPr>
          <w:rFonts w:ascii="Times New Roman"/>
          <w:b w:val="false"/>
          <w:i w:val="false"/>
          <w:color w:val="000000"/>
          <w:sz w:val="28"/>
        </w:rPr>
        <w:t>
      ауыл шаруашылығының азық-түлік қауіпсіздігін қамтамасыз етудегі, экономикалық және әлеуметтік дамудағы басты рөлін ұғына отырып,</w:t>
      </w:r>
    </w:p>
    <w:p>
      <w:pPr>
        <w:spacing w:after="0"/>
        <w:ind w:left="0"/>
        <w:jc w:val="both"/>
      </w:pPr>
      <w:r>
        <w:rPr>
          <w:rFonts w:ascii="Times New Roman"/>
          <w:b w:val="false"/>
          <w:i w:val="false"/>
          <w:color w:val="000000"/>
          <w:sz w:val="28"/>
        </w:rPr>
        <w:t>
      екіжақты ынтымақтастыққа қолдау көрсетуге, оны нығайтуға және оның нығаюына жәрдемдесуге ниет білдіре отырып,</w:t>
      </w:r>
    </w:p>
    <w:p>
      <w:pPr>
        <w:spacing w:after="0"/>
        <w:ind w:left="0"/>
        <w:jc w:val="both"/>
      </w:pPr>
      <w:r>
        <w:rPr>
          <w:rFonts w:ascii="Times New Roman"/>
          <w:b w:val="false"/>
          <w:i w:val="false"/>
          <w:color w:val="000000"/>
          <w:sz w:val="28"/>
        </w:rPr>
        <w:t>
      ауыл шаруашылығы саласында ынтымақтастықты көтермелеуді және нығайтуды қалай отырып және хижра бойынша 1415 жылғы 27 раби әс-сәниге сәйкес келетін 1994 жылғы 27 қыркүйекте екі ел арасында қол қойылған Сауда-экономикалық, инвестициялық, техникалық және мәдени, сондай-ақ спорт және жастар ісі салаларындағы ынтымақтастық туралы бас келісімді өзаралық пен өзара мүдделерді негізге ала отырып және әр елдегі заңдар мен қағидаларға сәйкес одан әрі ынтымақтастықтың қажет екендігін түсіне отырып,</w:t>
      </w:r>
    </w:p>
    <w:p>
      <w:pPr>
        <w:spacing w:after="0"/>
        <w:ind w:left="0"/>
        <w:jc w:val="both"/>
      </w:pPr>
      <w:r>
        <w:rPr>
          <w:rFonts w:ascii="Times New Roman"/>
          <w:b w:val="false"/>
          <w:i w:val="false"/>
          <w:color w:val="000000"/>
          <w:sz w:val="28"/>
        </w:rPr>
        <w:t>
      бұдан әрі төмендегілер туралы келісті:</w:t>
      </w:r>
    </w:p>
    <w:bookmarkStart w:name="z6"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Тараптардың өзара тиімділігі үшін бұл саланы көтермелеу және дамыту мақсатында Тараптар ауыл шаруашылығы саласында ынтымақтастық орнатуға ұмтылады.</w:t>
      </w:r>
    </w:p>
    <w:bookmarkStart w:name="z7"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 арасындағы ауыл шаруашылығы саласындағы ынтымақтастық:</w:t>
      </w:r>
    </w:p>
    <w:p>
      <w:pPr>
        <w:spacing w:after="0"/>
        <w:ind w:left="0"/>
        <w:jc w:val="both"/>
      </w:pPr>
      <w:r>
        <w:rPr>
          <w:rFonts w:ascii="Times New Roman"/>
          <w:b w:val="false"/>
          <w:i w:val="false"/>
          <w:color w:val="000000"/>
          <w:sz w:val="28"/>
        </w:rPr>
        <w:t>
      - ауыл шаруашылығы өнімінің саудасын;</w:t>
      </w:r>
    </w:p>
    <w:p>
      <w:pPr>
        <w:spacing w:after="0"/>
        <w:ind w:left="0"/>
        <w:jc w:val="both"/>
      </w:pPr>
      <w:r>
        <w:rPr>
          <w:rFonts w:ascii="Times New Roman"/>
          <w:b w:val="false"/>
          <w:i w:val="false"/>
          <w:color w:val="000000"/>
          <w:sz w:val="28"/>
        </w:rPr>
        <w:t>
      - мал шаруашылығын (оның ішінде малды жеткізу және көбейту) және балық шаруашылығын;</w:t>
      </w:r>
    </w:p>
    <w:p>
      <w:pPr>
        <w:spacing w:after="0"/>
        <w:ind w:left="0"/>
        <w:jc w:val="both"/>
      </w:pPr>
      <w:r>
        <w:rPr>
          <w:rFonts w:ascii="Times New Roman"/>
          <w:b w:val="false"/>
          <w:i w:val="false"/>
          <w:color w:val="000000"/>
          <w:sz w:val="28"/>
        </w:rPr>
        <w:t>
      - ветеринария мен ветеринариялық препараттарды;</w:t>
      </w:r>
    </w:p>
    <w:p>
      <w:pPr>
        <w:spacing w:after="0"/>
        <w:ind w:left="0"/>
        <w:jc w:val="both"/>
      </w:pPr>
      <w:r>
        <w:rPr>
          <w:rFonts w:ascii="Times New Roman"/>
          <w:b w:val="false"/>
          <w:i w:val="false"/>
          <w:color w:val="000000"/>
          <w:sz w:val="28"/>
        </w:rPr>
        <w:t>
      - өсімдіктерді қорғауды және өсімдіктер карантинін;</w:t>
      </w:r>
    </w:p>
    <w:p>
      <w:pPr>
        <w:spacing w:after="0"/>
        <w:ind w:left="0"/>
        <w:jc w:val="both"/>
      </w:pPr>
      <w:r>
        <w:rPr>
          <w:rFonts w:ascii="Times New Roman"/>
          <w:b w:val="false"/>
          <w:i w:val="false"/>
          <w:color w:val="000000"/>
          <w:sz w:val="28"/>
        </w:rPr>
        <w:t>
      - ауыл шаруашылығы өнімін өңдеуді;</w:t>
      </w:r>
    </w:p>
    <w:p>
      <w:pPr>
        <w:spacing w:after="0"/>
        <w:ind w:left="0"/>
        <w:jc w:val="both"/>
      </w:pPr>
      <w:r>
        <w:rPr>
          <w:rFonts w:ascii="Times New Roman"/>
          <w:b w:val="false"/>
          <w:i w:val="false"/>
          <w:color w:val="000000"/>
          <w:sz w:val="28"/>
        </w:rPr>
        <w:t>
      - ауыл шаруашылығы ғылымын;</w:t>
      </w:r>
    </w:p>
    <w:p>
      <w:pPr>
        <w:spacing w:after="0"/>
        <w:ind w:left="0"/>
        <w:jc w:val="both"/>
      </w:pPr>
      <w:r>
        <w:rPr>
          <w:rFonts w:ascii="Times New Roman"/>
          <w:b w:val="false"/>
          <w:i w:val="false"/>
          <w:color w:val="000000"/>
          <w:sz w:val="28"/>
        </w:rPr>
        <w:t>
      - ауыл шаруашылығына инвестицияларды және әріптестікті;</w:t>
      </w:r>
    </w:p>
    <w:p>
      <w:pPr>
        <w:spacing w:after="0"/>
        <w:ind w:left="0"/>
        <w:jc w:val="both"/>
      </w:pPr>
      <w:r>
        <w:rPr>
          <w:rFonts w:ascii="Times New Roman"/>
          <w:b w:val="false"/>
          <w:i w:val="false"/>
          <w:color w:val="000000"/>
          <w:sz w:val="28"/>
        </w:rPr>
        <w:t>
      - Тараптармен келіскен ауыл шаруашылығының өзге де салаларын қамтиды.</w:t>
      </w:r>
    </w:p>
    <w:bookmarkStart w:name="z8"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Тараптар бар ресурстар шеңберінде мыналар бойынша бірлесіп жұмыс істейді:</w:t>
      </w:r>
    </w:p>
    <w:p>
      <w:pPr>
        <w:spacing w:after="0"/>
        <w:ind w:left="0"/>
        <w:jc w:val="both"/>
      </w:pPr>
      <w:r>
        <w:rPr>
          <w:rFonts w:ascii="Times New Roman"/>
          <w:b w:val="false"/>
          <w:i w:val="false"/>
          <w:color w:val="000000"/>
          <w:sz w:val="28"/>
        </w:rPr>
        <w:t xml:space="preserve">
      - осы Меморандумның </w:t>
      </w:r>
      <w:r>
        <w:rPr>
          <w:rFonts w:ascii="Times New Roman"/>
          <w:b w:val="false"/>
          <w:i w:val="false"/>
          <w:color w:val="000000"/>
          <w:sz w:val="28"/>
        </w:rPr>
        <w:t>2-бабында</w:t>
      </w:r>
      <w:r>
        <w:rPr>
          <w:rFonts w:ascii="Times New Roman"/>
          <w:b w:val="false"/>
          <w:i w:val="false"/>
          <w:color w:val="000000"/>
          <w:sz w:val="28"/>
        </w:rPr>
        <w:t xml:space="preserve"> көрсетілген ауыл шаруашылығының барлық салаларында ақпаратпен және тәжірибемен алмасу;</w:t>
      </w:r>
    </w:p>
    <w:p>
      <w:pPr>
        <w:spacing w:after="0"/>
        <w:ind w:left="0"/>
        <w:jc w:val="both"/>
      </w:pPr>
      <w:r>
        <w:rPr>
          <w:rFonts w:ascii="Times New Roman"/>
          <w:b w:val="false"/>
          <w:i w:val="false"/>
          <w:color w:val="000000"/>
          <w:sz w:val="28"/>
        </w:rPr>
        <w:t>
      - ауыл шаруашылығы саласындағы ресми адамдардың, сарапшылар мен мамандардың сапарларымен алмасу;</w:t>
      </w:r>
    </w:p>
    <w:p>
      <w:pPr>
        <w:spacing w:after="0"/>
        <w:ind w:left="0"/>
        <w:jc w:val="both"/>
      </w:pPr>
      <w:r>
        <w:rPr>
          <w:rFonts w:ascii="Times New Roman"/>
          <w:b w:val="false"/>
          <w:i w:val="false"/>
          <w:color w:val="000000"/>
          <w:sz w:val="28"/>
        </w:rPr>
        <w:t>
      - өзара мүддені білдіретін мәселелер бойынша ауыл шаруашылығында бірлескен зерттеулер мен зерделеулер жүргізу;</w:t>
      </w:r>
    </w:p>
    <w:p>
      <w:pPr>
        <w:spacing w:after="0"/>
        <w:ind w:left="0"/>
        <w:jc w:val="both"/>
      </w:pPr>
      <w:r>
        <w:rPr>
          <w:rFonts w:ascii="Times New Roman"/>
          <w:b w:val="false"/>
          <w:i w:val="false"/>
          <w:color w:val="000000"/>
          <w:sz w:val="28"/>
        </w:rPr>
        <w:t>
      - ауыл шаруашылығы саласында симпозиумдар, оқу курстарын, семинарлар мен жұмыс сессияларын ұйымдастыру;</w:t>
      </w:r>
    </w:p>
    <w:p>
      <w:pPr>
        <w:spacing w:after="0"/>
        <w:ind w:left="0"/>
        <w:jc w:val="both"/>
      </w:pPr>
      <w:r>
        <w:rPr>
          <w:rFonts w:ascii="Times New Roman"/>
          <w:b w:val="false"/>
          <w:i w:val="false"/>
          <w:color w:val="000000"/>
          <w:sz w:val="28"/>
        </w:rPr>
        <w:t>
      - өсімдік және мал шаруашылығы өнімдерінің экспорты мен импортын ветеринариялық-санитариялық және фитосанитариялық реттеу саласында ынтымақтасу;</w:t>
      </w:r>
    </w:p>
    <w:p>
      <w:pPr>
        <w:spacing w:after="0"/>
        <w:ind w:left="0"/>
        <w:jc w:val="both"/>
      </w:pPr>
      <w:r>
        <w:rPr>
          <w:rFonts w:ascii="Times New Roman"/>
          <w:b w:val="false"/>
          <w:i w:val="false"/>
          <w:color w:val="000000"/>
          <w:sz w:val="28"/>
        </w:rPr>
        <w:t>
      - коммерциялық ауыл шаруашылығы көрмелерін ұйымдастыру және көтермелеу.</w:t>
      </w:r>
    </w:p>
    <w:p>
      <w:pPr>
        <w:spacing w:after="0"/>
        <w:ind w:left="0"/>
        <w:jc w:val="both"/>
      </w:pPr>
      <w:r>
        <w:rPr>
          <w:rFonts w:ascii="Times New Roman"/>
          <w:b w:val="false"/>
          <w:i w:val="false"/>
          <w:color w:val="000000"/>
          <w:sz w:val="28"/>
        </w:rPr>
        <w:t>
      Ынтымақтастықтың өзге нысандары Тараптардың өзара келісуі бойынша айқындалады.</w:t>
      </w:r>
    </w:p>
    <w:bookmarkStart w:name="z9"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Тараптар жеке секторды ауыл шаруашылығы саласында инвестициялық жобалар құруға ынталандыру, сондай-ақ осы мақсаттарда қажет етілетін рәсімдерді жеңілдету үшін күш салады.</w:t>
      </w:r>
    </w:p>
    <w:bookmarkStart w:name="z10"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 өздерінің ұлттық заңнамаларына сәйкес осы Меморандумды іске асыру барысында өзге Тараптан алынған немесе берілген құжаттардың, ақпараттың және басқа да деректердің зияткерлік меншік құқығын, құпиялығын құрметтейді.</w:t>
      </w:r>
    </w:p>
    <w:p>
      <w:pPr>
        <w:spacing w:after="0"/>
        <w:ind w:left="0"/>
        <w:jc w:val="both"/>
      </w:pPr>
      <w:r>
        <w:rPr>
          <w:rFonts w:ascii="Times New Roman"/>
          <w:b w:val="false"/>
          <w:i w:val="false"/>
          <w:color w:val="000000"/>
          <w:sz w:val="28"/>
        </w:rPr>
        <w:t>
      Тараптар осы Меморандумға сәйкес алынған кез келген ақпаратты үшінші тарапқа мұндай ақпарат алынған екінші Тараптың жазбаша келісімінсіз жария етуге міндеттенеді.</w:t>
      </w:r>
    </w:p>
    <w:bookmarkStart w:name="z11"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Егер өзгеше келісілмеген болса, әр Тарап өз мемлекеттерінің ұлттық заңнамаларында көзделген қаражат шегінде осы Меморандумның ережелерін орындау барысында туындайтын шығыстарды өзі көтереді.</w:t>
      </w:r>
    </w:p>
    <w:bookmarkStart w:name="z12"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Осы Меморандумды түсіндірумен және/немесе қолданумен байланысты туындайтын әрбір дау Тараптар арасында бейбіт әдістермен, консультациялармен және келіссөздермен шешіледі.</w:t>
      </w:r>
    </w:p>
    <w:bookmarkStart w:name="z13"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xml:space="preserve">
      Тараптардың осы Меморандумға ол күшіне енгеннен кейін дипломатиялық арналар арқылы жазбаша өтініш жолдау арқылы түзетулер енгізуді талап ету құқығы бар. Тараптардың өзара келісуі негізінде келісілген әрбір түзету </w:t>
      </w:r>
      <w:r>
        <w:rPr>
          <w:rFonts w:ascii="Times New Roman"/>
          <w:b w:val="false"/>
          <w:i w:val="false"/>
          <w:color w:val="000000"/>
          <w:sz w:val="28"/>
        </w:rPr>
        <w:t>9-бапта</w:t>
      </w:r>
      <w:r>
        <w:rPr>
          <w:rFonts w:ascii="Times New Roman"/>
          <w:b w:val="false"/>
          <w:i w:val="false"/>
          <w:color w:val="000000"/>
          <w:sz w:val="28"/>
        </w:rPr>
        <w:t xml:space="preserve"> көрсетілгендей күшіне енеді.</w:t>
      </w:r>
    </w:p>
    <w:bookmarkStart w:name="z14"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Осы Меморандум қазақстандық тарап осы Меморандумның күшіне енуі үшін қажетті мемлекет ішіндегі рәсімдердің орындалғаны туралы дипломатиялық арналар арқылы саудтық тараптың жазбаша түрдегі хабарламасын алған күннен бастап күшіне енеді.</w:t>
      </w:r>
    </w:p>
    <w:bookmarkStart w:name="z15"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Осы Меморандумның ұзақтығы бес жылды құрайды, Тараптардың бірі екінші Тарапты Меморандумның қолданысын тоқтату немесе ұзартпау ниеті туралы жазбаша түрде және дипломатиялық арналар арқылы хабарландырмаса, автоматты түрде осындай мерзімге немесе мерзімдерге созылады. Мұндай хабарлама осы Меморандумның мерзімі аяқталатын күнге дейін кемінде алты ай бұрын беріледі.</w:t>
      </w:r>
    </w:p>
    <w:p>
      <w:pPr>
        <w:spacing w:after="0"/>
        <w:ind w:left="0"/>
        <w:jc w:val="both"/>
      </w:pPr>
      <w:r>
        <w:rPr>
          <w:rFonts w:ascii="Times New Roman"/>
          <w:b w:val="false"/>
          <w:i w:val="false"/>
          <w:color w:val="000000"/>
          <w:sz w:val="28"/>
        </w:rPr>
        <w:t>
      Меморандумның қолданысы тоқтатылған жағдайда, осы Меморандумның шеңберінде жасалған барлық жобалар мен іс-шаралар үшін оның қағидалары күшінде қалады.</w:t>
      </w:r>
    </w:p>
    <w:p>
      <w:pPr>
        <w:spacing w:after="0"/>
        <w:ind w:left="0"/>
        <w:jc w:val="both"/>
      </w:pPr>
      <w:r>
        <w:rPr>
          <w:rFonts w:ascii="Times New Roman"/>
          <w:b w:val="false"/>
          <w:i w:val="false"/>
          <w:color w:val="000000"/>
          <w:sz w:val="28"/>
        </w:rPr>
        <w:t>
      Осы Меморандум хижра бойынша 143_ жылғы __ _____________ сәйкес келетін 2016 жылғы 24 қазанда Эр-Рияд қаласында қазақ, араб және ағылшын тілдерінде екі данада жазылды. Осы Меморандумның үш тілдегі барлық редакциялары теңтүпнұсқалы болып табылады. Мәтіндер арасында келіспеушілік болған жағдайда, Тараптар ағылшын тіліндегі нұсқаға жүгінеді.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 Арабиясы Корольдігі Қоршаған орта,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 үшін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 ресурстары және ауыл шаруашылығы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министрлігі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