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cbc0" w14:textId="bb9c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мен Өзбекстан Республикасы Мемлекеттік кеден комитеті арасындағы контрабандаға және кеден заңнамасын бұзушылыққа қарсы күрестегі ынтымақтастық туралы КЕЛІСІМ</w:t>
      </w:r>
    </w:p>
    <w:p>
      <w:pPr>
        <w:spacing w:after="0"/>
        <w:ind w:left="0"/>
        <w:jc w:val="both"/>
      </w:pPr>
      <w:r>
        <w:rPr>
          <w:rFonts w:ascii="Times New Roman"/>
          <w:b w:val="false"/>
          <w:i w:val="false"/>
          <w:color w:val="000000"/>
          <w:sz w:val="28"/>
        </w:rPr>
        <w:t>Келісім, 2017 жылғы 16 қыркүйек</w:t>
      </w:r>
    </w:p>
    <w:p>
      <w:pPr>
        <w:spacing w:after="0"/>
        <w:ind w:left="0"/>
        <w:jc w:val="left"/>
      </w:pPr>
      <w:bookmarkStart w:name="z0" w:id="0"/>
      <w:r>
        <w:rPr>
          <w:rFonts w:ascii="Times New Roman"/>
          <w:b/>
          <w:i w:val="false"/>
          <w:color w:val="000000"/>
        </w:rPr>
        <w:t xml:space="preserve"> Қазақстан Республикасының Қаржы министрлігі мен Өзбекстан Республикасы Мемлекеттік кеден комитеті арасындағы контрабандаға және кеден заңнамасын бұзушылыққа қарсы күрестегі ынтымақтастық туралы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16 қыркүйекте күшіне енді - Қазақстан Республикасының халықаралық шарттары бюллетені, 2018 ж., № 1, 2-құжат)</w:t>
      </w:r>
    </w:p>
    <w:bookmarkStart w:name="z1" w:id="1"/>
    <w:p>
      <w:pPr>
        <w:spacing w:after="0"/>
        <w:ind w:left="0"/>
        <w:jc w:val="both"/>
      </w:pPr>
      <w:r>
        <w:rPr>
          <w:rFonts w:ascii="Times New Roman"/>
          <w:b w:val="false"/>
          <w:i w:val="false"/>
          <w:color w:val="000000"/>
          <w:sz w:val="28"/>
        </w:rPr>
        <w:t>
      Қазақстан Республикасының Қаржы министрлігі мен Өзбекстан Республикасы Мемлекеттік кеден комитеті, бұдан әрі Тараптар деп аталып,</w:t>
      </w:r>
    </w:p>
    <w:bookmarkEnd w:id="1"/>
    <w:p>
      <w:pPr>
        <w:spacing w:after="0"/>
        <w:ind w:left="0"/>
        <w:jc w:val="both"/>
      </w:pPr>
      <w:r>
        <w:rPr>
          <w:rFonts w:ascii="Times New Roman"/>
          <w:b w:val="false"/>
          <w:i w:val="false"/>
          <w:color w:val="000000"/>
          <w:sz w:val="28"/>
        </w:rPr>
        <w:t xml:space="preserve">
      1998 жылғы 31 қазандағы Қазақстан Республикасының Үкіметі мен Өзбекстан Республикасының Үкіметі арасындағы кеден істеріндегі ынтымақтастық туралы </w:t>
      </w:r>
      <w:r>
        <w:rPr>
          <w:rFonts w:ascii="Times New Roman"/>
          <w:b w:val="false"/>
          <w:i w:val="false"/>
          <w:color w:val="000000"/>
          <w:sz w:val="28"/>
        </w:rPr>
        <w:t>келісім</w:t>
      </w:r>
      <w:r>
        <w:rPr>
          <w:rFonts w:ascii="Times New Roman"/>
          <w:b w:val="false"/>
          <w:i w:val="false"/>
          <w:color w:val="000000"/>
          <w:sz w:val="28"/>
        </w:rPr>
        <w:t>, 1994 жылғы 8 шілдедегі Тәуелсіз Мемлекеттер Достастығына қатысушы мемлекеттердің кеден қызметтерінің өзара іс-қимылы және кеден қызметтерінің есірткі құралдарының және психотроптық заттардың заңсыз айналымына қарсы күрестегі ынтымақтастығы туралы келісім, 1988 жылғы 20 желтоқсандағы БҰҰ есірткі құралдарының және психотроптық заттардың заңсыз айналымына қарсы күрес туралы конвенциясының ережелерін басшылыққа ала отырып,</w:t>
      </w:r>
    </w:p>
    <w:p>
      <w:pPr>
        <w:spacing w:after="0"/>
        <w:ind w:left="0"/>
        <w:jc w:val="both"/>
      </w:pPr>
      <w:r>
        <w:rPr>
          <w:rFonts w:ascii="Times New Roman"/>
          <w:b w:val="false"/>
          <w:i w:val="false"/>
          <w:color w:val="000000"/>
          <w:sz w:val="28"/>
        </w:rPr>
        <w:t>
      Тараптардың контрабандаға және кеден заңнамасын бұзушылыққа қарсы күрестегі ынтымақтастықты және әкімшілік өзара іс-қимыл тиімділігін арттыру мақсатында,</w:t>
      </w:r>
    </w:p>
    <w:p>
      <w:pPr>
        <w:spacing w:after="0"/>
        <w:ind w:left="0"/>
        <w:jc w:val="both"/>
      </w:pPr>
      <w:r>
        <w:rPr>
          <w:rFonts w:ascii="Times New Roman"/>
          <w:b w:val="false"/>
          <w:i w:val="false"/>
          <w:color w:val="000000"/>
          <w:sz w:val="28"/>
        </w:rPr>
        <w:t>
      Контрабанда, сондай-ақ кеден ісі саласындағы бұзушылық экономикалық, сауда, қаржылық, әлеуметтік, мәдени мүдделерге залал келтіретінін және Тарап мемлекетінің ұлттық қауіпсіздігіне қатер төндіретінін назарға ала отырып,</w:t>
      </w:r>
    </w:p>
    <w:p>
      <w:pPr>
        <w:spacing w:after="0"/>
        <w:ind w:left="0"/>
        <w:jc w:val="both"/>
      </w:pPr>
      <w:r>
        <w:rPr>
          <w:rFonts w:ascii="Times New Roman"/>
          <w:b w:val="false"/>
          <w:i w:val="false"/>
          <w:color w:val="000000"/>
          <w:sz w:val="28"/>
        </w:rPr>
        <w:t>
      есірткі құралдарының және психотроптық заттардың және олардың прекурсорларының заңсыз айналымының ауқымына және өсу үрдісіне алаңдаушылықты білдіре отырып және олардың Тарап мемлекеті халқының өмірі мен денсаулығына, қоғамдық қауіпсіздікке қатер төндіретінін сезіне отырып,</w:t>
      </w:r>
    </w:p>
    <w:p>
      <w:pPr>
        <w:spacing w:after="0"/>
        <w:ind w:left="0"/>
        <w:jc w:val="both"/>
      </w:pPr>
      <w:r>
        <w:rPr>
          <w:rFonts w:ascii="Times New Roman"/>
          <w:b w:val="false"/>
          <w:i w:val="false"/>
          <w:color w:val="000000"/>
          <w:sz w:val="28"/>
        </w:rPr>
        <w:t>
      жалпыға бірдей танымал қағидаларды және халықаралық құқық нормаларын және Тарап мемлекетінің заңнамасын басшылыққа ала отырып,</w:t>
      </w:r>
    </w:p>
    <w:p>
      <w:pPr>
        <w:spacing w:after="0"/>
        <w:ind w:left="0"/>
        <w:jc w:val="both"/>
      </w:pPr>
      <w:r>
        <w:rPr>
          <w:rFonts w:ascii="Times New Roman"/>
          <w:b w:val="false"/>
          <w:i w:val="false"/>
          <w:color w:val="000000"/>
          <w:sz w:val="28"/>
        </w:rPr>
        <w:t>
      төмендегілер туралы уағдаласты:</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ережелерін түсіндіру мақсаты үшін мынадай терминдер пайдаланылады:</w:t>
      </w:r>
    </w:p>
    <w:p>
      <w:pPr>
        <w:spacing w:after="0"/>
        <w:ind w:left="0"/>
        <w:jc w:val="both"/>
      </w:pPr>
      <w:r>
        <w:rPr>
          <w:rFonts w:ascii="Times New Roman"/>
          <w:b w:val="false"/>
          <w:i w:val="false"/>
          <w:color w:val="000000"/>
          <w:sz w:val="28"/>
        </w:rPr>
        <w:t>
      “кеден заңнамасы” - Тараптар мемлекеттерінің тауарларды, жолаушылардың қол жүгі мен багажын, валюта және басқа бағалы заттарды, халықаралық пошта және курьерлік жөнелтілімдерді әкелу, әкету, транзит, кедендік баждарды, алымдарды және басқа да төлемдерді өндіріп алу, кедендік төлемдер бойынша жеңілдіктер ұсыну, сондай-ақ Тараптар мемлекетінің кедендік шекарасы арқылы тауарларды өткізуді бақылау тәртібін реттейтін нормативтік құқықтық актілер жиынтығы;</w:t>
      </w:r>
    </w:p>
    <w:p>
      <w:pPr>
        <w:spacing w:after="0"/>
        <w:ind w:left="0"/>
        <w:jc w:val="both"/>
      </w:pPr>
      <w:r>
        <w:rPr>
          <w:rFonts w:ascii="Times New Roman"/>
          <w:b w:val="false"/>
          <w:i w:val="false"/>
          <w:color w:val="000000"/>
          <w:sz w:val="28"/>
        </w:rPr>
        <w:t>
      “кеден заңнамасын бұзу” - Тараптар мемлекетінің заңнамасымен белгіленген кеден қағидаларын кінәлінің құқыққа қайшы сақтамауы;</w:t>
      </w:r>
    </w:p>
    <w:p>
      <w:pPr>
        <w:spacing w:after="0"/>
        <w:ind w:left="0"/>
        <w:jc w:val="both"/>
      </w:pPr>
      <w:r>
        <w:rPr>
          <w:rFonts w:ascii="Times New Roman"/>
          <w:b w:val="false"/>
          <w:i w:val="false"/>
          <w:color w:val="000000"/>
          <w:sz w:val="28"/>
        </w:rPr>
        <w:t>
      “контрабанда” - Тараптар мемлекетінің кедендік шекарасы арқылы кедендік бақылаудан тыс немесе жасырын не құжаттарды немесе кедендік идентификаттау құралдарын алдап пайдалану не кедендік шекара арқылы алып өтуге тыйым салынған немесе шектеу қойылған, олар қатысты Тарап мемлекеттерінің кедендік шекаралары арқылы өткізудің арнайы тәртібі белгіленген тауарларды, бұйымдарды, заттарды, материалдарды декларацияламай немесе дұрыс емес декларациялаумен байланысты өткізу;</w:t>
      </w:r>
    </w:p>
    <w:p>
      <w:pPr>
        <w:spacing w:after="0"/>
        <w:ind w:left="0"/>
        <w:jc w:val="both"/>
      </w:pPr>
      <w:r>
        <w:rPr>
          <w:rFonts w:ascii="Times New Roman"/>
          <w:b w:val="false"/>
          <w:i w:val="false"/>
          <w:color w:val="000000"/>
          <w:sz w:val="28"/>
        </w:rPr>
        <w:t>
      “есірткі құралдары” - 1961 жылы кейіннен өзгерістер мен толықтырулар енгізілген, БҰҰ Есірткі құралдары туралы Бірыңғай Конвенция тізіміне енгізген заттар;</w:t>
      </w:r>
    </w:p>
    <w:p>
      <w:pPr>
        <w:spacing w:after="0"/>
        <w:ind w:left="0"/>
        <w:jc w:val="both"/>
      </w:pPr>
      <w:r>
        <w:rPr>
          <w:rFonts w:ascii="Times New Roman"/>
          <w:b w:val="false"/>
          <w:i w:val="false"/>
          <w:color w:val="000000"/>
          <w:sz w:val="28"/>
        </w:rPr>
        <w:t>
      “психотроптық заттар” - 1971 жылы кейіннен өзгерістер мен толықтырулар енгізілген, БҰҰ Психотроптық заттар туралы Бірыңғай Конвенция тізіміне енгізген заттар;</w:t>
      </w:r>
    </w:p>
    <w:p>
      <w:pPr>
        <w:spacing w:after="0"/>
        <w:ind w:left="0"/>
        <w:jc w:val="both"/>
      </w:pPr>
      <w:r>
        <w:rPr>
          <w:rFonts w:ascii="Times New Roman"/>
          <w:b w:val="false"/>
          <w:i w:val="false"/>
          <w:color w:val="000000"/>
          <w:sz w:val="28"/>
        </w:rPr>
        <w:t>
      “прекурсорлар” - халықаралық конвенцияларда есірткі құралдары мен психотроптық заттар өндіру үшін пайдаланылатын химиялық материалдар ретінде сыныпталатын заттар мен оның тұздары;</w:t>
      </w:r>
    </w:p>
    <w:p>
      <w:pPr>
        <w:spacing w:after="0"/>
        <w:ind w:left="0"/>
        <w:jc w:val="both"/>
      </w:pPr>
      <w:r>
        <w:rPr>
          <w:rFonts w:ascii="Times New Roman"/>
          <w:b w:val="false"/>
          <w:i w:val="false"/>
          <w:color w:val="000000"/>
          <w:sz w:val="28"/>
        </w:rPr>
        <w:t>
      “тұлға” - жеке немесе заңды тұлға;</w:t>
      </w:r>
    </w:p>
    <w:p>
      <w:pPr>
        <w:spacing w:after="0"/>
        <w:ind w:left="0"/>
        <w:jc w:val="both"/>
      </w:pPr>
      <w:r>
        <w:rPr>
          <w:rFonts w:ascii="Times New Roman"/>
          <w:b w:val="false"/>
          <w:i w:val="false"/>
          <w:color w:val="000000"/>
          <w:sz w:val="28"/>
        </w:rPr>
        <w:t>
      “тұлғалар туралы мәліметтер” - анықталған немесе анықталып жатқан тұлғаға қатысты кез-келген деректер;</w:t>
      </w:r>
    </w:p>
    <w:p>
      <w:pPr>
        <w:spacing w:after="0"/>
        <w:ind w:left="0"/>
        <w:jc w:val="both"/>
      </w:pPr>
      <w:r>
        <w:rPr>
          <w:rFonts w:ascii="Times New Roman"/>
          <w:b w:val="false"/>
          <w:i w:val="false"/>
          <w:color w:val="000000"/>
          <w:sz w:val="28"/>
        </w:rPr>
        <w:t>
      “сұрау салушы Тарап” - мәліметтерге сұрау салушы Тараптың уәкілетті органы;</w:t>
      </w:r>
    </w:p>
    <w:p>
      <w:pPr>
        <w:spacing w:after="0"/>
        <w:ind w:left="0"/>
        <w:jc w:val="both"/>
      </w:pPr>
      <w:r>
        <w:rPr>
          <w:rFonts w:ascii="Times New Roman"/>
          <w:b w:val="false"/>
          <w:i w:val="false"/>
          <w:color w:val="000000"/>
          <w:sz w:val="28"/>
        </w:rPr>
        <w:t>
      “сұрау салынған Тарап” - мәліметтерге сұрау салынатын Тараптың уәкілетті органы;</w:t>
      </w:r>
    </w:p>
    <w:p>
      <w:pPr>
        <w:spacing w:after="0"/>
        <w:ind w:left="0"/>
        <w:jc w:val="both"/>
      </w:pPr>
      <w:r>
        <w:rPr>
          <w:rFonts w:ascii="Times New Roman"/>
          <w:b w:val="false"/>
          <w:i w:val="false"/>
          <w:color w:val="000000"/>
          <w:sz w:val="28"/>
        </w:rPr>
        <w:t>
      “жеке деректер” - анықталған немесе анықталып жатқан жеке тұлғаға қатысты оның жеке басын анықтауға мүмкіндік беретін мәліметтер.</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өз мемлекеттерінің заңнамаларына сәйкес, сондай-ақ контрабанданың және кеден заңнамасын бұзушылықтың алдын алу, анықтау, жолын кесу және тергеу мақсатында, бірінші кезекте қару, оқ-дәрі, жарылғыш заттардың, есірткі құралдарының, психотроптық заттар мен олардың прекурсорларының заңсыз айналымы саласында ынтымақтастықта болады.</w:t>
      </w:r>
    </w:p>
    <w:p>
      <w:pPr>
        <w:spacing w:after="0"/>
        <w:ind w:left="0"/>
        <w:jc w:val="both"/>
      </w:pPr>
      <w:r>
        <w:rPr>
          <w:rFonts w:ascii="Times New Roman"/>
          <w:b w:val="false"/>
          <w:i w:val="false"/>
          <w:color w:val="000000"/>
          <w:sz w:val="28"/>
        </w:rPr>
        <w:t>
      Осы Келісім қылмыстық істер бойынша құқықтық көмек көрсету мәселелерін қарастырмайды.</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ережелерін іске асыру бойынша:</w:t>
      </w:r>
    </w:p>
    <w:p>
      <w:pPr>
        <w:spacing w:after="0"/>
        <w:ind w:left="0"/>
        <w:jc w:val="both"/>
      </w:pPr>
      <w:r>
        <w:rPr>
          <w:rFonts w:ascii="Times New Roman"/>
          <w:b w:val="false"/>
          <w:i w:val="false"/>
          <w:color w:val="000000"/>
          <w:sz w:val="28"/>
        </w:rPr>
        <w:t>
      Қазақстан Республикасы Қаржы министрлігінен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Өзбекстан Республикасы Мемлекеттік кеден комитетінен - Контрабандаға қарсы күрес жөніндегі Бас басқарма Тараптардың уәкілетті органдары болып табылады.</w:t>
      </w:r>
    </w:p>
    <w:p>
      <w:pPr>
        <w:spacing w:after="0"/>
        <w:ind w:left="0"/>
        <w:jc w:val="both"/>
      </w:pPr>
      <w:r>
        <w:rPr>
          <w:rFonts w:ascii="Times New Roman"/>
          <w:b w:val="false"/>
          <w:i w:val="false"/>
          <w:color w:val="000000"/>
          <w:sz w:val="28"/>
        </w:rPr>
        <w:t>
      Жоғарыда аталған уәкілетті бөлімшелердің атауы және (немесе) функциялары өзгерген жағдайда, Тараптар дипломатиялық арналар арқылы уақтылы хабарландырылады.</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осы Келісім шеңберінде контрабандаға және кеден заңнамасын бұзушылыққа қарсы күресте ынтымақтастықты және әкімшілік өзара көмекті:</w:t>
      </w:r>
    </w:p>
    <w:p>
      <w:pPr>
        <w:spacing w:after="0"/>
        <w:ind w:left="0"/>
        <w:jc w:val="both"/>
      </w:pPr>
      <w:r>
        <w:rPr>
          <w:rFonts w:ascii="Times New Roman"/>
          <w:b w:val="false"/>
          <w:i w:val="false"/>
          <w:color w:val="000000"/>
          <w:sz w:val="28"/>
        </w:rPr>
        <w:t>
      кеден заңнамасын бұзған немесе бұзуды жасауда күдікті болып танылған немесе қарудың, оқ-дәрінің, жарылғыш заттардың, есірткі құралдарының, психотроптық заттардың және олардың прекурсорларының заңсыз айналымына тартылған тұлғаларға қатысты ақпаратты ұсыну және тексеру бойынша көмек көрсету;</w:t>
      </w:r>
    </w:p>
    <w:p>
      <w:pPr>
        <w:spacing w:after="0"/>
        <w:ind w:left="0"/>
        <w:jc w:val="both"/>
      </w:pPr>
      <w:r>
        <w:rPr>
          <w:rFonts w:ascii="Times New Roman"/>
          <w:b w:val="false"/>
          <w:i w:val="false"/>
          <w:color w:val="000000"/>
          <w:sz w:val="28"/>
        </w:rPr>
        <w:t>
      кеден заңнамасын бұзу мақсатында пайдаланылғаны немесе пайдаланудағы күдікті ретінде белгілі немесе қарудың, оқ-дәрінің, жарылғыш заттардың, есірткі құралдарының, психотроптық заттардың және олардың прекурсорларының заңсыз айналымына қатысты тауарлар, көлік құралдары, пошта және курьерлік жөнелтілімдер бойынша ақпараттарды ұсыну және тексеруде көмек көрсету;</w:t>
      </w:r>
    </w:p>
    <w:p>
      <w:pPr>
        <w:spacing w:after="0"/>
        <w:ind w:left="0"/>
        <w:jc w:val="both"/>
      </w:pPr>
      <w:r>
        <w:rPr>
          <w:rFonts w:ascii="Times New Roman"/>
          <w:b w:val="false"/>
          <w:i w:val="false"/>
          <w:color w:val="000000"/>
          <w:sz w:val="28"/>
        </w:rPr>
        <w:t>
      контрабандалық тауарлар және қару, оқ-дәрі, жарылғыш заттарды, есірткі құралдарын, психотроптық заттарды және олардың прекурсорларын заңсыз өткізуді анықтау фактілері туралы ақпаратты ұсыну; қолданыстағы кеден заңнамалары туралы ақпаратпен алмасу; контрабандаға және кеден заңнамасын бұзушылыққа қарсы күрес әдістері мен тәсілдері туралы ақпаратпен алмасу;</w:t>
      </w:r>
    </w:p>
    <w:p>
      <w:pPr>
        <w:spacing w:after="0"/>
        <w:ind w:left="0"/>
        <w:jc w:val="both"/>
      </w:pPr>
      <w:r>
        <w:rPr>
          <w:rFonts w:ascii="Times New Roman"/>
          <w:b w:val="false"/>
          <w:i w:val="false"/>
          <w:color w:val="000000"/>
          <w:sz w:val="28"/>
        </w:rPr>
        <w:t>
      есірткі құралдарын, психотроптық заттарды және олардың прекурсорларын өндірудің жаңа түрлері мен орындары, заңсыз өткізу мен жасыру тәсілдері туралы ақпаратпен алмасу;</w:t>
      </w:r>
    </w:p>
    <w:p>
      <w:pPr>
        <w:spacing w:after="0"/>
        <w:ind w:left="0"/>
        <w:jc w:val="both"/>
      </w:pPr>
      <w:r>
        <w:rPr>
          <w:rFonts w:ascii="Times New Roman"/>
          <w:b w:val="false"/>
          <w:i w:val="false"/>
          <w:color w:val="000000"/>
          <w:sz w:val="28"/>
        </w:rPr>
        <w:t>
      қаруды, оқ-дәріні, жарылғыш заттарды заңсыз өткізу маршруты мен жасыру тәсілдері туралы ақпаратпен алмасу;</w:t>
      </w:r>
    </w:p>
    <w:p>
      <w:pPr>
        <w:spacing w:after="0"/>
        <w:ind w:left="0"/>
        <w:jc w:val="both"/>
      </w:pPr>
      <w:r>
        <w:rPr>
          <w:rFonts w:ascii="Times New Roman"/>
          <w:b w:val="false"/>
          <w:i w:val="false"/>
          <w:color w:val="000000"/>
          <w:sz w:val="28"/>
        </w:rPr>
        <w:t>
      кедендік бақылау техникалық құралдарын пайдалану және кинологиялық қызмет тәжірибелерімен алмасу;</w:t>
      </w:r>
    </w:p>
    <w:p>
      <w:pPr>
        <w:spacing w:after="0"/>
        <w:ind w:left="0"/>
        <w:jc w:val="both"/>
      </w:pPr>
      <w:r>
        <w:rPr>
          <w:rFonts w:ascii="Times New Roman"/>
          <w:b w:val="false"/>
          <w:i w:val="false"/>
          <w:color w:val="000000"/>
          <w:sz w:val="28"/>
        </w:rPr>
        <w:t>
      контрабандаға, қарудың және есірткі құралдарының заңсыз айналымына қарсы күрес мәселелері бойынша ғылыми мақалалармен және оқу көрнекі құралдармен алмасу;</w:t>
      </w:r>
    </w:p>
    <w:p>
      <w:pPr>
        <w:spacing w:after="0"/>
        <w:ind w:left="0"/>
        <w:jc w:val="both"/>
      </w:pPr>
      <w:r>
        <w:rPr>
          <w:rFonts w:ascii="Times New Roman"/>
          <w:b w:val="false"/>
          <w:i w:val="false"/>
          <w:color w:val="000000"/>
          <w:sz w:val="28"/>
        </w:rPr>
        <w:t>
      есірткі құралдарын, психотроптық заттарды және олардың прекурсорларын идентификаттау және зертханалық талдау саласында ақпаратпен алмасу;</w:t>
      </w:r>
    </w:p>
    <w:p>
      <w:pPr>
        <w:spacing w:after="0"/>
        <w:ind w:left="0"/>
        <w:jc w:val="both"/>
      </w:pPr>
      <w:r>
        <w:rPr>
          <w:rFonts w:ascii="Times New Roman"/>
          <w:b w:val="false"/>
          <w:i w:val="false"/>
          <w:color w:val="000000"/>
          <w:sz w:val="28"/>
        </w:rPr>
        <w:t>
      қару, оқ-дәрі, жарылғыш заттардың, есірткі құралдарының, психотроптық заттардың және олардың прекурсорларының заңсыз айналымына қарсы күрес саласында оқыту және тәжірибе алмасу мақсатында мамандармен алмасу арқылы жүзеге асырады.</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 шеңберіндегі ынтымақтастықтың нәтижесінде алынған ақпараттарды Тараптың кез-келгенінің мүддесіне нұқсан келтіре отырып пайдалануға болмайды.</w:t>
      </w:r>
    </w:p>
    <w:p>
      <w:pPr>
        <w:spacing w:after="0"/>
        <w:ind w:left="0"/>
        <w:jc w:val="both"/>
      </w:pPr>
      <w:r>
        <w:rPr>
          <w:rFonts w:ascii="Times New Roman"/>
          <w:b w:val="false"/>
          <w:i w:val="false"/>
          <w:color w:val="000000"/>
          <w:sz w:val="28"/>
        </w:rPr>
        <w:t>
      Тараптар осы Келісім шеңберінде алынған немесе сатып алған ынтымақтастық туралы ақпаратты екінші Тараптың алдын-ала жазбаша келісімінсіз үшінші тұлғаға, соның ішінде халықаралық ұйымдарға және шетелдік заңды және (немесе) жеке тұлғаларға бермеуге міндеттенеді.</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негізінде жолданған сұрау салулар жазбаша нысанда баяндалуға тиіс. Сұрау салуға оны орындау үшін қажетті құжаттар қоса берілуге тиіс. Кідіртуге болмайтын жағдайда қорғалған байланыс арналары арқылы сұрау салулар бірінші электронды нұсқада жолдануы кейін расталған жазбаша нысанда жолдануы мүмкін.</w:t>
      </w:r>
    </w:p>
    <w:p>
      <w:pPr>
        <w:spacing w:after="0"/>
        <w:ind w:left="0"/>
        <w:jc w:val="both"/>
      </w:pPr>
      <w:r>
        <w:rPr>
          <w:rFonts w:ascii="Times New Roman"/>
          <w:b w:val="false"/>
          <w:i w:val="false"/>
          <w:color w:val="000000"/>
          <w:sz w:val="28"/>
        </w:rPr>
        <w:t>
      Осы Келісімге сәйкес сұрау салулар мынадай ақпараттарды: сұрау салушы Тараптың және сұрау салынған Тараптың атауын; сұрау салынған шараларды;</w:t>
      </w:r>
    </w:p>
    <w:p>
      <w:pPr>
        <w:spacing w:after="0"/>
        <w:ind w:left="0"/>
        <w:jc w:val="both"/>
      </w:pPr>
      <w:r>
        <w:rPr>
          <w:rFonts w:ascii="Times New Roman"/>
          <w:b w:val="false"/>
          <w:i w:val="false"/>
          <w:color w:val="000000"/>
          <w:sz w:val="28"/>
        </w:rPr>
        <w:t>
      сұрау салуды жолдау тақырыбы мен себебін, негіздерін; іске қатысты заңдарды, қағидалар мен өзге де құқықтық фактілерді; тергеу жүргізіліп отырған тұлғалар туралы барынша нақты және толық мәліметтерді;</w:t>
      </w:r>
    </w:p>
    <w:p>
      <w:pPr>
        <w:spacing w:after="0"/>
        <w:ind w:left="0"/>
        <w:jc w:val="both"/>
      </w:pPr>
      <w:r>
        <w:rPr>
          <w:rFonts w:ascii="Times New Roman"/>
          <w:b w:val="false"/>
          <w:i w:val="false"/>
          <w:color w:val="000000"/>
          <w:sz w:val="28"/>
        </w:rPr>
        <w:t>
      істің мән-жайына қатысты егжей-тегжейлі мазмұнды; осы Келісімге сілтемені;</w:t>
      </w:r>
    </w:p>
    <w:p>
      <w:pPr>
        <w:spacing w:after="0"/>
        <w:ind w:left="0"/>
        <w:jc w:val="both"/>
      </w:pPr>
      <w:r>
        <w:rPr>
          <w:rFonts w:ascii="Times New Roman"/>
          <w:b w:val="false"/>
          <w:i w:val="false"/>
          <w:color w:val="000000"/>
          <w:sz w:val="28"/>
        </w:rPr>
        <w:t>
      сұрау салынатын құжаттар мен мәлімет тізімін қамтуға тиіс.</w:t>
      </w:r>
    </w:p>
    <w:p>
      <w:pPr>
        <w:spacing w:after="0"/>
        <w:ind w:left="0"/>
        <w:jc w:val="both"/>
      </w:pPr>
      <w:r>
        <w:rPr>
          <w:rFonts w:ascii="Times New Roman"/>
          <w:b w:val="false"/>
          <w:i w:val="false"/>
          <w:color w:val="000000"/>
          <w:sz w:val="28"/>
        </w:rPr>
        <w:t>
      Сұрау салу түскен күнінен бастап, бір айдан аспайтын мерзімде ол орындалады. Сұратылған ақпараттың ұсыну мерзімін қысқарту қажет болған жағдайда, сұрау салу мәтінінде себептері көрсетілуге тиіс.</w:t>
      </w:r>
    </w:p>
    <w:p>
      <w:pPr>
        <w:spacing w:after="0"/>
        <w:ind w:left="0"/>
        <w:jc w:val="both"/>
      </w:pPr>
      <w:r>
        <w:rPr>
          <w:rFonts w:ascii="Times New Roman"/>
          <w:b w:val="false"/>
          <w:i w:val="false"/>
          <w:color w:val="000000"/>
          <w:sz w:val="28"/>
        </w:rPr>
        <w:t>
      Мұндай жағдайда сұрау салуды орындау мерзімі екі аптаға дейін қысқаруы мүмкін.</w:t>
      </w:r>
    </w:p>
    <w:p>
      <w:pPr>
        <w:spacing w:after="0"/>
        <w:ind w:left="0"/>
        <w:jc w:val="both"/>
      </w:pPr>
      <w:r>
        <w:rPr>
          <w:rFonts w:ascii="Times New Roman"/>
          <w:b w:val="false"/>
          <w:i w:val="false"/>
          <w:color w:val="000000"/>
          <w:sz w:val="28"/>
        </w:rPr>
        <w:t>
      Егер сұрау салынатын Тарапта сұрау салынған ақпарат болмаған жағдайда, соның ішінде өзге мемлекеттік органдардан ақпарат алу қажет болған жағдайда, өз мемлекетінің заңнамаларына сәйкес өз атынан әрекет етіп, осы ақпаратты алуға шаралар қабылдайды. Бұл жағдайда сұрау салудың орындалу мерзімі екі айға дейін созылуы мүмкін.</w:t>
      </w:r>
    </w:p>
    <w:p>
      <w:pPr>
        <w:spacing w:after="0"/>
        <w:ind w:left="0"/>
        <w:jc w:val="both"/>
      </w:pPr>
      <w:r>
        <w:rPr>
          <w:rFonts w:ascii="Times New Roman"/>
          <w:b w:val="false"/>
          <w:i w:val="false"/>
          <w:color w:val="000000"/>
          <w:sz w:val="28"/>
        </w:rPr>
        <w:t>
      Белгілі бір іс-әрекетті жүзеге асыру туралы сұрау салулар сұрау салынатын Тарап мемлекетінің заңнамасына сәйкес және ережелерін ескере отырып орындалады.</w:t>
      </w:r>
    </w:p>
    <w:p>
      <w:pPr>
        <w:spacing w:after="0"/>
        <w:ind w:left="0"/>
        <w:jc w:val="both"/>
      </w:pPr>
      <w:r>
        <w:rPr>
          <w:rFonts w:ascii="Times New Roman"/>
          <w:b w:val="false"/>
          <w:i w:val="false"/>
          <w:color w:val="000000"/>
          <w:sz w:val="28"/>
        </w:rPr>
        <w:t>
      Сұрау салынған ақпаратты жолдау мүмкін болмаған немесе оны ішінара орындау мүмкін болған жағдайда, сұрау салынатын Тарап сұрау салушы Тарапқа дереу бұл туралы хабарлауға тиіс.</w:t>
      </w:r>
    </w:p>
    <w:p>
      <w:pPr>
        <w:spacing w:after="0"/>
        <w:ind w:left="0"/>
        <w:jc w:val="both"/>
      </w:pPr>
      <w:r>
        <w:rPr>
          <w:rFonts w:ascii="Times New Roman"/>
          <w:b w:val="false"/>
          <w:i w:val="false"/>
          <w:color w:val="000000"/>
          <w:sz w:val="28"/>
        </w:rPr>
        <w:t>
      Осы Келісімге сәйкес ақпаратпен алмасу орыс тілінде жүзеге асырылады.</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осы Келісім негізінде тұлғалар туралы мәліметтермен алмасу кезінде олардың мемлекеттерінің заңнамаларына сәйкес жеке деректерді қорғалуын қамтамасыз етеді.</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Егер Тараптардың бірі сот және әкімшілік қарауларды жүргізу кезінде куәгер немесе сарапшы ретінде екінші Тараптың лауазымды тұлғасын қатыстырғысы келсе, онда ол тиісті сұрау салумен екінші Тарапқа жүгінуге құқығы бар. Сұрау салынатын Тарап бас тарту себептерін көрсете отырып, сұрау салуды орындаудан бас тартуға құқылы.</w:t>
      </w:r>
    </w:p>
    <w:p>
      <w:pPr>
        <w:spacing w:after="0"/>
        <w:ind w:left="0"/>
        <w:jc w:val="both"/>
      </w:pPr>
      <w:r>
        <w:rPr>
          <w:rFonts w:ascii="Times New Roman"/>
          <w:b w:val="false"/>
          <w:i w:val="false"/>
          <w:color w:val="000000"/>
          <w:sz w:val="28"/>
        </w:rPr>
        <w:t>
      Тараптардың бірінің лауазымды тұлғалары екінші Тарап мемлекетінің аумағында болған кезеңінде өзінің ресми өкілеттігін растаушы құжаттары болуға тиіс.</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ресімделген және оның ажырамайтын бөлігі болып табылатын және осы Келісімнің 12-бабында көзделген тәртіппен жүзеге асырылатын өзгерістер мен толықтырулар енгізілуі мүмкін.</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Әр Тарап осы Келісімнің ережелерін жүзеге асырумен байланысты шығыстарды дербес көтереді.</w:t>
      </w:r>
    </w:p>
    <w:p>
      <w:pPr>
        <w:spacing w:after="0"/>
        <w:ind w:left="0"/>
        <w:jc w:val="both"/>
      </w:pPr>
      <w:r>
        <w:rPr>
          <w:rFonts w:ascii="Times New Roman"/>
          <w:b w:val="false"/>
          <w:i w:val="false"/>
          <w:color w:val="000000"/>
          <w:sz w:val="28"/>
        </w:rPr>
        <w:t>
      Осы Келісімнің ережелері олар қатысушысы болып табылатын басқа халықаралық шарттардан туындайтын, Тараптардың құқықтары мен міндеттерін қарастырмайды.</w:t>
      </w:r>
    </w:p>
    <w:bookmarkStart w:name="z12"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Келісімді талқылау және қолдану кезінде туындайтын Тараптар арасындағы даулар мен келіспеушіліктер консультация және келіссөздер арқылы шешіледі.</w:t>
      </w:r>
    </w:p>
    <w:bookmarkStart w:name="z13"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 қол қойған күнінен бастап күшіне енеді және бір Тараптың екінші Тараптан осы Келісімнің қолданысын тоқтату ниеті туралы жазбаша хабарламаны алған күннен бастап, алты ай өткенге дейін қолданылады.</w:t>
      </w:r>
    </w:p>
    <w:p>
      <w:pPr>
        <w:spacing w:after="0"/>
        <w:ind w:left="0"/>
        <w:jc w:val="both"/>
      </w:pPr>
      <w:r>
        <w:rPr>
          <w:rFonts w:ascii="Times New Roman"/>
          <w:b w:val="false"/>
          <w:i w:val="false"/>
          <w:color w:val="000000"/>
          <w:sz w:val="28"/>
        </w:rPr>
        <w:t>
      Осы Келісім күшіне енген күннен бастап, мынадай халықаралық шарттар:</w:t>
      </w:r>
    </w:p>
    <w:p>
      <w:pPr>
        <w:spacing w:after="0"/>
        <w:ind w:left="0"/>
        <w:jc w:val="both"/>
      </w:pPr>
      <w:r>
        <w:rPr>
          <w:rFonts w:ascii="Times New Roman"/>
          <w:b w:val="false"/>
          <w:i w:val="false"/>
          <w:color w:val="000000"/>
          <w:sz w:val="28"/>
        </w:rPr>
        <w:t>
      1998 жылғы 23 наурызда Ташкент қаласында жасалған, Қазақстан Республикасы Қаржы министрлігінің Кеден комитеті мен Өзбекстан Республикасының Мемлекеттік кеден комитеті арасындағы контрабанда, кеден қағидасын бұзу және есірткі құралдарының заңсыз айналымын тоқтатуға бағытталған өзара іс-қимыл және бірлескен іс-шаралар жүргізу тәртібі туралы келісім;</w:t>
      </w:r>
    </w:p>
    <w:p>
      <w:pPr>
        <w:spacing w:after="0"/>
        <w:ind w:left="0"/>
        <w:jc w:val="both"/>
      </w:pPr>
      <w:r>
        <w:rPr>
          <w:rFonts w:ascii="Times New Roman"/>
          <w:b w:val="false"/>
          <w:i w:val="false"/>
          <w:color w:val="000000"/>
          <w:sz w:val="28"/>
        </w:rPr>
        <w:t>
      1994 жылғы 9 ақпанда Алматы қаласында жасалған, Қазақстан Республикасының Қаржы министрлігі мен Өзбекстан Республикасының Мемлекеттік салық комитеті арасындағы қарудың, оқ-дәрілердің, жарылғыш заттардың, есірткі және психотроптық құралдардың заңсыз айналымына қарсы күрестегі ынтымақтастық туралы келісім;</w:t>
      </w:r>
    </w:p>
    <w:p>
      <w:pPr>
        <w:spacing w:after="0"/>
        <w:ind w:left="0"/>
        <w:jc w:val="both"/>
      </w:pPr>
      <w:r>
        <w:rPr>
          <w:rFonts w:ascii="Times New Roman"/>
          <w:b w:val="false"/>
          <w:i w:val="false"/>
          <w:color w:val="000000"/>
          <w:sz w:val="28"/>
        </w:rPr>
        <w:t>
      1994 жылғы 9 ақпанда Алматы қаласында жасалған, Қазақстан Республикасының Қаржы министрлігі мен Өзбекстан Республикасының Мемлекеттік салық комитеті арасындағы контрабандаға және кедендік қағиданы бұзушылыққа қарсы күрестегі ынтымақтастық туралы келісім өзінің қолданысын тоқтатады.</w:t>
      </w:r>
    </w:p>
    <w:p>
      <w:pPr>
        <w:spacing w:after="0"/>
        <w:ind w:left="0"/>
        <w:jc w:val="both"/>
      </w:pPr>
      <w:r>
        <w:rPr>
          <w:rFonts w:ascii="Times New Roman"/>
          <w:b w:val="false"/>
          <w:i w:val="false"/>
          <w:color w:val="000000"/>
          <w:sz w:val="28"/>
        </w:rPr>
        <w:t>
      2017 жылғы 16 қыркүйектегі Ташкент қаласында екі данада қазақ, өзбек және орыс тілдерінде жасалды. Бұған қоса, барлық мәтін тең түпнұсқалы болып табылады. Мәтіндер арасында айырмашылықтар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Республикасының</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 үшін</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Мемлекеттік кеден</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комитеті үшін</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(Қолдары)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