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8864" w14:textId="f738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Қамауға алынғандармен қарым-қатынастың негізгі қағидалары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Ассамблеяның 1990 жылы 14 желтоқсандағы 45/111 қарарымен қабылданды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Барлық қамауға алынғандарға өздеріне тән абырой мен адам ретіндегі мәнділігі болғандықтан құрметпен қарау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Нәсілінің, терісі түсінің, жынысының, тілінің, дінінің, саяси немесе басқа да көзқарастарының, ұлттық немесе әлеуметтік болмысының, мүліктік жағдайының, туа біткен белгілері немесе басқа да белгілер бойынша ешқандай да дискриминацияға жол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Жергілікті жағдайлар талап еткен барлық жағдайда қамауға алынғандардың діни көзқарастарын, және де сонымен қатар мәдени салт-дәстүрлерін де құрметтеген абзал.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Түрмелер белгілі бір мемлекеттің басқа да әлеуметтік мақсаттарына және қоғамның барлық мүшелерінің әл-ауқаты мен көркеюіне ат салысуға бағытталған негізгі міндеттеріне сәйкес қамауға алынғандарды асырау үшін, қоғамды құқық бұзушылықтардан қорғауға жауапты.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Қажеттілігі түрмеге қамау дерегімен айқын шартталған шектеулерді қоспағанда, барлық қамауға алынғандар адам құқықтарының </w:t>
      </w:r>
      <w:r>
        <w:rPr>
          <w:rFonts w:ascii="Times New Roman"/>
          <w:b w:val="false"/>
          <w:i w:val="false"/>
          <w:color w:val="000000"/>
          <w:sz w:val="28"/>
        </w:rPr>
        <w:t>Жалпыға ортақ Декларациясында</w:t>
      </w:r>
      <w:r>
        <w:rPr>
          <w:rFonts w:ascii="Times New Roman"/>
          <w:b w:val="false"/>
          <w:i w:val="false"/>
          <w:color w:val="000000"/>
          <w:sz w:val="28"/>
        </w:rPr>
        <w:t>, аталмыш мемлекет қатысушы болған жағдайда, </w:t>
      </w:r>
      <w:r>
        <w:rPr>
          <w:rFonts w:ascii="Times New Roman"/>
          <w:b w:val="false"/>
          <w:i w:val="false"/>
          <w:color w:val="000000"/>
          <w:sz w:val="28"/>
        </w:rPr>
        <w:t>экономикалық, әлеуметтік және мәдени құқықтар туралы Халықаралық пактіде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азаматтық және саяси құқықтар туралы Халықаралық пактіде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оған </w:t>
      </w:r>
      <w:r>
        <w:rPr>
          <w:rFonts w:ascii="Times New Roman"/>
          <w:b w:val="false"/>
          <w:i w:val="false"/>
          <w:color w:val="000000"/>
          <w:sz w:val="28"/>
        </w:rPr>
        <w:t>Факультативті хаттамада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адам құқықтары мен негізгі бостандықтар, сондай-ақ Біріккен Ұлттар Ұйымының басқа да пактілерінде белгіленген тағы сол сияқты құқықтарды пайдалануға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Барлық қамауға алынғандар адамның жеке басының жан-жақты дамуына бағытталған мәдени және білім алу мақсатындағы қызметтермен айналасуға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Жаза ретінде жалғыз ұстау ережесінің күшін жоюы бойынша және ол ережені шектеулі түрде қолдану бойынша күш салу және күш салуды ынталындыру.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Қамауға алынғандарға пайдалы табысты еңбекпен айналасу мүмкіндігін беретін жағдайлар жасау қажет, бұл мемлекет ішіндегі жұмыс күші нарығындағы реинтеграцияны жеңілдетуге септігін тигізіп, өздеріне және олардың отбасыларына қаржылай көмек көрсетуге мүмкіндік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Қамауға алынғандар заңды жағдайына байланысты дискриминацияға жол бермей сол мемлекетте бар медициналық қызметті пайдалануға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Қоғам мен әлеуметтік институттардың көмегімен және қатысуымен және жәбірленушілердің мүдделерін есепке алумен бұрын сотталып қамауда болғандардың барынша қолайлы жағдайларда қоғамға қайта оралуы, реинтеграциясы үшін қолайлы жағдайлар жасалуы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Жоғарыда берілген Қағидалар бейтарап қолданылады.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