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1080" w14:textId="a851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Жастар саясаты саласындағы Келісім</w:t>
      </w:r>
    </w:p>
    <w:p>
      <w:pPr>
        <w:spacing w:after="0"/>
        <w:ind w:left="0"/>
        <w:jc w:val="both"/>
      </w:pPr>
      <w:r>
        <w:rPr>
          <w:rFonts w:ascii="Times New Roman"/>
          <w:b w:val="false"/>
          <w:i w:val="false"/>
          <w:color w:val="000000"/>
          <w:sz w:val="28"/>
        </w:rPr>
        <w:t>Келісім, Тбилиси қаласы, 1996 жылғы 17 қыркүйек</w:t>
      </w:r>
    </w:p>
    <w:p>
      <w:pPr>
        <w:spacing w:after="0"/>
        <w:ind w:left="0"/>
        <w:jc w:val="both"/>
      </w:pPr>
      <w:r>
        <w:rPr>
          <w:rFonts w:ascii="Times New Roman"/>
          <w:b w:val="false"/>
          <w:i w:val="false"/>
          <w:color w:val="ff0000"/>
          <w:sz w:val="28"/>
        </w:rPr>
        <w:t xml:space="preserve">(Келісім 1996 жылғы 17 қыркүйектен қол қойылған күнінен бастап </w:t>
      </w:r>
      <w:r>
        <w:br/>
      </w:r>
      <w:r>
        <w:rPr>
          <w:rFonts w:ascii="Times New Roman"/>
          <w:b w:val="false"/>
          <w:i w:val="false"/>
          <w:color w:val="ff0000"/>
          <w:sz w:val="28"/>
        </w:rPr>
        <w:t xml:space="preserve">
күшіне енді - Қазақстан Республикасының халықаралық шарттары </w:t>
      </w:r>
      <w:r>
        <w:br/>
      </w:r>
      <w:r>
        <w:rPr>
          <w:rFonts w:ascii="Times New Roman"/>
          <w:b w:val="false"/>
          <w:i w:val="false"/>
          <w:color w:val="ff0000"/>
          <w:sz w:val="28"/>
        </w:rPr>
        <w:t xml:space="preserve">
бюллетені, 2003 ж., N 11, 81-құжат) </w:t>
      </w:r>
    </w:p>
    <w:p>
      <w:pPr>
        <w:spacing w:after="0"/>
        <w:ind w:left="0"/>
        <w:jc w:val="both"/>
      </w:pPr>
      <w:r>
        <w:rPr>
          <w:rFonts w:ascii="Times New Roman"/>
          <w:b w:val="false"/>
          <w:i w:val="false"/>
          <w:color w:val="000000"/>
          <w:sz w:val="28"/>
        </w:rPr>
        <w:t xml:space="preserve">      Бұдан әрі қарай "Тараптар" деп аталатын Қазақстан Республикасының Үкіметі мен Грузия Үкіметі, </w:t>
      </w:r>
      <w:r>
        <w:br/>
      </w:r>
      <w:r>
        <w:rPr>
          <w:rFonts w:ascii="Times New Roman"/>
          <w:b w:val="false"/>
          <w:i w:val="false"/>
          <w:color w:val="000000"/>
          <w:sz w:val="28"/>
        </w:rPr>
        <w:t xml:space="preserve">
      жастардың өзара түсіністік пен ынтымақтастыққа қол жеткізуге айтарлықтай үлес қосатынына сенім білдіре отырып, </w:t>
      </w:r>
      <w:r>
        <w:br/>
      </w:r>
      <w:r>
        <w:rPr>
          <w:rFonts w:ascii="Times New Roman"/>
          <w:b w:val="false"/>
          <w:i w:val="false"/>
          <w:color w:val="000000"/>
          <w:sz w:val="28"/>
        </w:rPr>
        <w:t xml:space="preserve">
      екі ел арасында жастар саясаты саласындағы өзара қарым-қатынастарды кеңейту мен дамыту тілегін басшылыққа ала отырып, </w:t>
      </w:r>
      <w:r>
        <w:br/>
      </w:r>
      <w:r>
        <w:rPr>
          <w:rFonts w:ascii="Times New Roman"/>
          <w:b w:val="false"/>
          <w:i w:val="false"/>
          <w:color w:val="000000"/>
          <w:sz w:val="28"/>
        </w:rPr>
        <w:t xml:space="preserve">
      мына төмендегілер жөнінде келісті: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жастар саясаты саласында мемлекеттік құрылымдар, мемлекеттік емес ұйымдар желісі бойынша тең құқықты ынтымақтастықты кеңейтуге және нығайтуға барынша жәрдемдесетін болады.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 осы мақсатта өз аумақтарында ресми және публицистикалық теле- және радио бағдарламалардың, ақпарат агенттіктері мен мерзімді басылым органдарының жастар тақырыбы жөніндегі материалдарын таратуды, тұрақты түрде проблемалық семинарлар, конференциялар және екі жақты консультациялар өткізуді көтермелей отырып, жастар саясаты саласында жан-жақты және толыққанды ақпаратпен тиімді алмасуға жәрдемдесетін болады.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 мәдениетпен, мұрамен, дәстүр-салтпен таныстыру мақсатында, соның ішінде бірлескен фестивальдар, жарыстар, көрмелер, орындаушы ұжымдар мен жеке орындаушылардың гастрольдерін ұйымдастыру арқылы Тараптардың біреуі өткізетін әртүрлі семинарлар, жарыстар және басқа да шараларға қатысу үшін шығармашы жастардың әдебиет және өнер күндерін өткізу, сондай-ақ жастардың туристік орталықтарын ұйымдастыру мақсатында жастар алмасуларын көтермелеп отыратын болады.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 жас кәсіпкерлер және фермерлер арасындағы байланыстардың кеңеюіне, жұмыс тәжірибесін оқып-үйренуде алмасу жүйесін құруға, бірлескен семинарлар өткізуге, жастар кәсіпкерлігі саласындағы екіжақты жобаларды жасасуға жәрдемдесетін болады.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Жастар саясатындағы әлеуметтік-медициналық басымдықтардың аса маңыздылығын ескере келіп, жастар арасындағы нашақорлықтың, маскүнемдіктің, СПИД ауруларының алдын алу жөнінде бірлескен шараларды әзірлеуге және оның тиімділігін арттыруға айрықша көңіл бөле отырып, Тараптар халықтың денсаулығын қорғау саласындағы ынтымақтастық туралы ТМД елдерінің көпжақты үкіметаралық Келісімін жүзеге асыруда өз іс-қимылдарын үйлестіретін болады.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Тараптар жастарға көрсетілетін әлеуметтік қызмет тәжірибесімен алмасатын болады және жас мүгедектер мен тағы басқа да әлеуметтік жағынан қорғалмаған жастар категорияларына әлеуметтік көмек, қолдау көрсету жөнінде екіжақты бағдарламаларды әзірлеуде жәрдемдеседі.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Тараптар екі мемлекеттің спорт ұйымдары арасындағы байланыстарды жүзеге асырып, оны дамытады және жастар, студенттер мен спорт ұйымдары, мүгедектер арасында дене тәрбиесі мен бұқаралық спортты дамытуға жәрдемдеседі, жас ұрпақтың салауатты өмір сүруін қалыптастыру жөніндегі шараларды жүзеге асырады. Ынтымақтастықтың нақты нысандары мен талаптары екі елдің мүдделі әріптестері (ұйымдары) арасындағы тікелей келісімдер негізінде белгіленеді.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Тараптар жастардың еңбек отрядтарына еңбекті ұйымдастыру және оларға ақы төлеу, әлеуметтік қорғау жөнінде біртұтас теңдей жағдайлар жасау және олардың мүшелерінің денсаулығын сақтау принциптерін ескере отырып, жастардың және студенттердің еңбек ұжымдарымен (отрядтарымен), ерікті еңбек отрядтарымен алмасуды жүзеге асыратын болады.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Тараптар жастарды өз елдерінің ұлттық игіліктерімен және табиғи, архитектуралық жәдігерліктерімен белсенді түрде таныстыру мақсатында жастар туризмін дамытуға жәрдемдеседі.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Тараптар осы Келісімде көзделген шараларды жүзеге асыру үшін жеткілікті қаржы, материалдық және кадр ресурстарымен қамтамасыз етуге ұмтылатын болады. </w:t>
      </w:r>
      <w:r>
        <w:br/>
      </w:r>
      <w:r>
        <w:rPr>
          <w:rFonts w:ascii="Times New Roman"/>
          <w:b w:val="false"/>
          <w:i w:val="false"/>
          <w:color w:val="000000"/>
          <w:sz w:val="28"/>
        </w:rPr>
        <w:t xml:space="preserve">
      Осы Келісімнің ережелерін тиімді түрде орындау мақсатында тиісті министрліктер мен ведомстволардың проблемаларына қатысты ынтымақтастықтың ведомствоаралық келісімдері мен жұмыс хаттамалары әзірленуі және жасалуы мүмкін.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Осы Келісім қол қойылған күннен бастап күшіне енеді, ол бес жыл бойы қолданыста болады және егер Тараптардың бір де біреуі екінші Тарапқа кезекті мерзім (кезең) аяқталғанға дейін алты ай бұрын өзінің осы Келісім қолданысын тоқтатқысы келетіні туралы жазбаша хабарламаса, оның қолданысы өздігінен келесі бес жылдық мерзімге ұзартылатын болады. </w:t>
      </w:r>
    </w:p>
    <w:p>
      <w:pPr>
        <w:spacing w:after="0"/>
        <w:ind w:left="0"/>
        <w:jc w:val="both"/>
      </w:pPr>
      <w:r>
        <w:rPr>
          <w:rFonts w:ascii="Times New Roman"/>
          <w:b w:val="false"/>
          <w:i w:val="false"/>
          <w:color w:val="000000"/>
          <w:sz w:val="28"/>
        </w:rPr>
        <w:t xml:space="preserve">      Тбилиси қаласында 1996 жылғы 17 қыркүйекте екі данада, қазақ, грузин және орыс тілдерінде жасалды, сондай-ақ барлық мәтіндердің күші бірдей.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