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81c7" w14:textId="5ad8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9 наурыздағы N 368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Қорғаныс министрлігінің 489 бірліктегі штат санының лимиті.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ҚР Үкіметінің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2000.12.06 N </w:t>
      </w:r>
      <w:r>
        <w:rPr>
          <w:rFonts w:ascii="Times New Roman"/>
          <w:b w:val="false"/>
          <w:i w:val="false"/>
          <w:color w:val="000000"/>
          <w:sz w:val="28"/>
        </w:rPr>
        <w:t>1816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2001.08.16 N </w:t>
      </w:r>
      <w:r>
        <w:rPr>
          <w:rFonts w:ascii="Times New Roman"/>
          <w:b w:val="false"/>
          <w:i w:val="false"/>
          <w:color w:val="000000"/>
          <w:sz w:val="28"/>
        </w:rPr>
        <w:t>1074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2001.10.15 N </w:t>
      </w:r>
      <w:r>
        <w:rPr>
          <w:rFonts w:ascii="Times New Roman"/>
          <w:b w:val="false"/>
          <w:i w:val="false"/>
          <w:color w:val="000000"/>
          <w:sz w:val="28"/>
        </w:rPr>
        <w:t>1330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2002.03.19 N </w:t>
      </w:r>
      <w:r>
        <w:rPr>
          <w:rFonts w:ascii="Times New Roman"/>
          <w:b w:val="false"/>
          <w:i w:val="false"/>
          <w:color w:val="000000"/>
          <w:sz w:val="28"/>
        </w:rPr>
        <w:t>332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2002.06.14 N </w:t>
      </w:r>
      <w:r>
        <w:rPr>
          <w:rFonts w:ascii="Times New Roman"/>
          <w:b w:val="false"/>
          <w:i w:val="false"/>
          <w:color w:val="000000"/>
          <w:sz w:val="28"/>
        </w:rPr>
        <w:t>649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2002.06.17 N </w:t>
      </w:r>
      <w:r>
        <w:rPr>
          <w:rFonts w:ascii="Times New Roman"/>
          <w:b w:val="false"/>
          <w:i w:val="false"/>
          <w:color w:val="000000"/>
          <w:sz w:val="28"/>
        </w:rPr>
        <w:t>659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2002.12.18 N </w:t>
      </w:r>
      <w:r>
        <w:rPr>
          <w:rFonts w:ascii="Times New Roman"/>
          <w:b w:val="false"/>
          <w:i w:val="false"/>
          <w:color w:val="000000"/>
          <w:sz w:val="28"/>
        </w:rPr>
        <w:t>1320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2004.01.15 </w:t>
      </w:r>
      <w:r>
        <w:rPr>
          <w:rFonts w:ascii="Times New Roman"/>
          <w:b w:val="false"/>
          <w:i w:val="false"/>
          <w:color w:val="000000"/>
          <w:sz w:val="28"/>
        </w:rPr>
        <w:t>N 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2004.04.12 N </w:t>
      </w:r>
      <w:r>
        <w:rPr>
          <w:rFonts w:ascii="Times New Roman"/>
          <w:b w:val="false"/>
          <w:i w:val="false"/>
          <w:color w:val="000000"/>
          <w:sz w:val="28"/>
        </w:rPr>
        <w:t>404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2004.07.12 N </w:t>
      </w:r>
      <w:r>
        <w:rPr>
          <w:rFonts w:ascii="Times New Roman"/>
          <w:b w:val="false"/>
          <w:i w:val="false"/>
          <w:color w:val="000000"/>
          <w:sz w:val="28"/>
        </w:rPr>
        <w:t>754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2004.10.12 N </w:t>
      </w:r>
      <w:r>
        <w:rPr>
          <w:rFonts w:ascii="Times New Roman"/>
          <w:b w:val="false"/>
          <w:i w:val="false"/>
          <w:color w:val="000000"/>
          <w:sz w:val="28"/>
        </w:rPr>
        <w:t>1045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2005.02.02 </w:t>
      </w:r>
      <w:r>
        <w:rPr>
          <w:rFonts w:ascii="Times New Roman"/>
          <w:b w:val="false"/>
          <w:i w:val="false"/>
          <w:color w:val="000000"/>
          <w:sz w:val="28"/>
        </w:rPr>
        <w:t>N 84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2005.09.05 N </w:t>
      </w:r>
      <w:r>
        <w:rPr>
          <w:rFonts w:ascii="Times New Roman"/>
          <w:b w:val="false"/>
          <w:i w:val="false"/>
          <w:color w:val="000000"/>
          <w:sz w:val="28"/>
        </w:rPr>
        <w:t>897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2005.11.14 N </w:t>
      </w:r>
      <w:r>
        <w:rPr>
          <w:rFonts w:ascii="Times New Roman"/>
          <w:b w:val="false"/>
          <w:i w:val="false"/>
          <w:color w:val="000000"/>
          <w:sz w:val="28"/>
        </w:rPr>
        <w:t>1125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2008.08.29 </w:t>
      </w:r>
      <w:r>
        <w:rPr>
          <w:rFonts w:ascii="Times New Roman"/>
          <w:b w:val="false"/>
          <w:i w:val="false"/>
          <w:color w:val="00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2009.08.06 </w:t>
      </w:r>
      <w:r>
        <w:rPr>
          <w:rFonts w:ascii="Times New Roman"/>
          <w:b w:val="false"/>
          <w:i w:val="false"/>
          <w:color w:val="000000"/>
          <w:sz w:val="28"/>
        </w:rPr>
        <w:t>N 1208</w:t>
      </w:r>
      <w:r>
        <w:rPr>
          <w:rFonts w:ascii="Times New Roman"/>
          <w:b w:val="false"/>
          <w:i w:val="false"/>
          <w:color w:val="ff0000"/>
          <w:sz w:val="28"/>
        </w:rPr>
        <w:t xml:space="preserve"> (құпия), 2010.10.11 </w:t>
      </w:r>
      <w:r>
        <w:rPr>
          <w:rFonts w:ascii="Times New Roman"/>
          <w:b w:val="false"/>
          <w:i w:val="false"/>
          <w:color w:val="000000"/>
          <w:sz w:val="28"/>
        </w:rPr>
        <w:t>N 1057</w:t>
      </w:r>
      <w:r>
        <w:rPr>
          <w:rFonts w:ascii="Times New Roman"/>
          <w:b w:val="false"/>
          <w:i w:val="false"/>
          <w:color w:val="ff0000"/>
          <w:sz w:val="28"/>
        </w:rPr>
        <w:t xml:space="preserve"> (құпия), 2010.10.29 </w:t>
      </w:r>
      <w:r>
        <w:rPr>
          <w:rFonts w:ascii="Times New Roman"/>
          <w:b w:val="false"/>
          <w:i w:val="false"/>
          <w:color w:val="000000"/>
          <w:sz w:val="28"/>
        </w:rPr>
        <w:t>N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(2010.11.01 бастап қолданысқа енгізіледі), 2012.05.08 </w:t>
      </w:r>
      <w:r>
        <w:rPr>
          <w:rFonts w:ascii="Times New Roman"/>
          <w:b w:val="false"/>
          <w:i w:val="false"/>
          <w:color w:val="000000"/>
          <w:sz w:val="28"/>
        </w:rPr>
        <w:t>N 598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2012.10.08 N 1261 қбпү (жариялануға жатпайды); 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Қорғаныс министрлігінің құрылымы туралы" Қазақстан Республикасы Үкіметінің 1998 жылғы 23 ақпандағы N 127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6, 34-құжат);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Қорғаныс министрлігі және Қазақстан Республикасы Қарулы Күштерінің Бас штабы туралы ережелерді бекіту туралы" Қазақстан Республикасы Үкіметінің 1998 жылғы 19 маусымдағы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