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2430" w14:textId="2492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19 мамыр N 767</w:t>
      </w:r>
    </w:p>
    <w:p>
      <w:pPr>
        <w:spacing w:after="0"/>
        <w:ind w:left="0"/>
        <w:jc w:val="both"/>
      </w:pPr>
      <w:bookmarkStart w:name="z0" w:id="0"/>
      <w:r>
        <w:rPr>
          <w:rFonts w:ascii="Times New Roman"/>
          <w:b w:val="false"/>
          <w:i w:val="false"/>
          <w:color w:val="000000"/>
          <w:sz w:val="28"/>
        </w:rPr>
        <w:t xml:space="preserve">
      Итбалықтардың жаппай қырылуынан пайда болған төтенше жағдайдың қалыптасуына байланысты және халықтың және жануарлардың арасында жұқпалы аурулар таралуының алдын алу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Қаржы министрлiгi Маңғыстау облысының әкiмiне Қазақстан Республикасы Yкiметiнің 2000 жылға арналған республикалық бюджетте табиғи және техногендiк сипаттағы төтенше жағдайларды жоюға және өзге де күтпеген шығыстарға көзделген резервiнен, итбалықтардың жаппай қырылуына және Каспий теңiзi су айдыны мен оның жағалауында халықтың және жануарлардың арасында болуы мүмкiн жұқпалы аурулардың таралуының алдын алу жөнiндегі iс-шаралар кешенiн жүргiзуге байланысты төтенше жағдайларды жоюға 10,0 (он) миллион теңге бөлсiн. </w:t>
      </w:r>
      <w:r>
        <w:br/>
      </w:r>
      <w:r>
        <w:rPr>
          <w:rFonts w:ascii="Times New Roman"/>
          <w:b w:val="false"/>
          <w:i w:val="false"/>
          <w:color w:val="000000"/>
          <w:sz w:val="28"/>
        </w:rPr>
        <w:t xml:space="preserve">
      2. Маңғыстау облысының әкiмi 2000 жылдың үшiншi тоқсанының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қорытындылары бойынша Қазақстан Республикасының Төтенше жағдайлар </w:t>
      </w:r>
    </w:p>
    <w:p>
      <w:pPr>
        <w:spacing w:after="0"/>
        <w:ind w:left="0"/>
        <w:jc w:val="both"/>
      </w:pPr>
      <w:r>
        <w:rPr>
          <w:rFonts w:ascii="Times New Roman"/>
          <w:b w:val="false"/>
          <w:i w:val="false"/>
          <w:color w:val="000000"/>
          <w:sz w:val="28"/>
        </w:rPr>
        <w:t xml:space="preserve">жөнiндегi агенттiгiне орындалған жұмыстардың көлемдерi мен құны туралы </w:t>
      </w:r>
    </w:p>
    <w:p>
      <w:pPr>
        <w:spacing w:after="0"/>
        <w:ind w:left="0"/>
        <w:jc w:val="both"/>
      </w:pPr>
      <w:r>
        <w:rPr>
          <w:rFonts w:ascii="Times New Roman"/>
          <w:b w:val="false"/>
          <w:i w:val="false"/>
          <w:color w:val="000000"/>
          <w:sz w:val="28"/>
        </w:rPr>
        <w:t>есеп ұсынсын.</w:t>
      </w:r>
    </w:p>
    <w:p>
      <w:pPr>
        <w:spacing w:after="0"/>
        <w:ind w:left="0"/>
        <w:jc w:val="both"/>
      </w:pPr>
      <w:r>
        <w:rPr>
          <w:rFonts w:ascii="Times New Roman"/>
          <w:b w:val="false"/>
          <w:i w:val="false"/>
          <w:color w:val="000000"/>
          <w:sz w:val="28"/>
        </w:rPr>
        <w:t xml:space="preserve">     3. Бөлiнген қаражаттың мақсатты пайдаланылуын бақылау Қазақстан </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