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7382" w14:textId="4f17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21 қарашадағы N 1418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маусым N 947.  Күші жойылды - Қазақстан Республикасы Үкіметінің 2002 жылғы 21 мамырдағы N 543 қаулысымен. ~P020543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Радиожиіліктер жөніндегі мемлекеттік ведомствоаралық комиссиясы туралы Ережені бекіту туралы" Қазақстан Республикасы Үкіметінің 1996 жылғы 21 қарашадағы N 1418 </w:t>
      </w:r>
      <w:r>
        <w:rPr>
          <w:rFonts w:ascii="Times New Roman"/>
          <w:b w:val="false"/>
          <w:i w:val="false"/>
          <w:color w:val="000000"/>
          <w:sz w:val="28"/>
        </w:rPr>
        <w:t xml:space="preserve">P961418_ </w:t>
      </w:r>
      <w:r>
        <w:rPr>
          <w:rFonts w:ascii="Times New Roman"/>
          <w:b w:val="false"/>
          <w:i w:val="false"/>
          <w:color w:val="000000"/>
          <w:sz w:val="28"/>
        </w:rPr>
        <w:t xml:space="preserve">қаулысына (Қазақстан Республикасының ПҮКЖ-ы, 1996 ж., N 47, 459-құжат) мынадай өзгерістер мен толықтырулар енгізілсін: </w:t>
      </w:r>
      <w:r>
        <w:br/>
      </w:r>
      <w:r>
        <w:rPr>
          <w:rFonts w:ascii="Times New Roman"/>
          <w:b w:val="false"/>
          <w:i w:val="false"/>
          <w:color w:val="000000"/>
          <w:sz w:val="28"/>
        </w:rPr>
        <w:t xml:space="preserve">
      I, II, III, IV, V тараулар тиісінше 1, 2, 3, 4, 5 араб сандарымен белгіленсін;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Қазақстан Республикасының радиоқызметтері арасында 3 кГц-тен 400 ГГц-ке дейінгі жиіліктер диапазонындағы жиіліктер белдеулерін бөлу кестесін жүргізу";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Мемлекеттің шектеулі табиғи ресурсы ретінде радиожиілік спектрін пайдаланудың тиімділігін арттыру";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Радиоэлектронды құралдарды дайындау, шығару және Қазақстан Республикасының ішкі рыногына әкелу кезінде олардың негізгі техникалық сипаттамалары мен қойылатын өзге де талаптарды айқындау";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Мыналар: </w:t>
      </w:r>
      <w:r>
        <w:br/>
      </w:r>
      <w:r>
        <w:rPr>
          <w:rFonts w:ascii="Times New Roman"/>
          <w:b w:val="false"/>
          <w:i w:val="false"/>
          <w:color w:val="000000"/>
          <w:sz w:val="28"/>
        </w:rPr>
        <w:t xml:space="preserve">
      1) ақпаратты жинау мен есепке алудың бірыңғай мемлекеттік жүйесін құру және дамыту радиожиілік спектрін пайдалану жөніндегі басқару процестерін автоматтандыру; </w:t>
      </w:r>
      <w:r>
        <w:br/>
      </w:r>
      <w:r>
        <w:rPr>
          <w:rFonts w:ascii="Times New Roman"/>
          <w:b w:val="false"/>
          <w:i w:val="false"/>
          <w:color w:val="000000"/>
          <w:sz w:val="28"/>
        </w:rPr>
        <w:t xml:space="preserve">
      2) халықаралық регламентке сәйкес радиожиілік спектрін конверсиялауды ұйымдастыру; </w:t>
      </w:r>
      <w:r>
        <w:br/>
      </w:r>
      <w:r>
        <w:rPr>
          <w:rFonts w:ascii="Times New Roman"/>
          <w:b w:val="false"/>
          <w:i w:val="false"/>
          <w:color w:val="000000"/>
          <w:sz w:val="28"/>
        </w:rPr>
        <w:t xml:space="preserve">
      3) радиожиілік белдеулерін бөлу мен пайдалануды, спутниктік жүйелер (желілер) үшін геостационарлық орбитадағы жасанды спутниктердің тұру нүктесін (учаскелерін) жоспарлау; </w:t>
      </w:r>
      <w:r>
        <w:br/>
      </w:r>
      <w:r>
        <w:rPr>
          <w:rFonts w:ascii="Times New Roman"/>
          <w:b w:val="false"/>
          <w:i w:val="false"/>
          <w:color w:val="000000"/>
          <w:sz w:val="28"/>
        </w:rPr>
        <w:t xml:space="preserve">
      4) Қазақстан Республикасында дайындалатын, (моделі жасалатын), шығарылатын және шетелден сатып алынатын радиоэлектронды құралдар үшін радиожиіліктер белдеулері мен номиналдарын бөліп көрсету; </w:t>
      </w:r>
      <w:r>
        <w:br/>
      </w:r>
      <w:r>
        <w:rPr>
          <w:rFonts w:ascii="Times New Roman"/>
          <w:b w:val="false"/>
          <w:i w:val="false"/>
          <w:color w:val="000000"/>
          <w:sz w:val="28"/>
        </w:rPr>
        <w:t xml:space="preserve">
      5) Қазақстан Республикасының аумағында негізгі пайдаланушылардың радиоқызметтерінің радиожиілік спектрін пайдалану жөніндегі өзара іс-қимылын ұйымдастыру жөнінде ұсыныстар енгізеді"; </w:t>
      </w:r>
      <w:r>
        <w:br/>
      </w:r>
      <w:r>
        <w:rPr>
          <w:rFonts w:ascii="Times New Roman"/>
          <w:b w:val="false"/>
          <w:i w:val="false"/>
          <w:color w:val="000000"/>
          <w:sz w:val="28"/>
        </w:rPr>
        <w:t xml:space="preserve">
      11-тармақтағы ", сондай-ақ жалпы мақсаттағы информатика құралдарын" деген сөздер алынып тасталсын;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Олардың электромагниттік үйлесімділігін қамтамасыз ету үшін радиоэлектронды құралдарды жиіліктік-аумақтық бөлу нормаларын қарайды"; </w:t>
      </w:r>
      <w:r>
        <w:br/>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Қазақстан Республикасының радиоқызметтері арасында 3 кГц-тен 400 ГГц-ке дейінгі жиіліктер диапазонындағы жиіліктер белдеулерін бөлу кестесін одан әрі жетілдіру жөніндегі іс-шараларды жүргізеді, жиіліктер белдеулерін қосымша (ішкі) бөлу мүмкіндігін және жаңа радиобайланыс техникасы мен технологияларын пайдалану жағдайларын қарастырады"; </w:t>
      </w:r>
      <w:r>
        <w:br/>
      </w:r>
      <w:r>
        <w:rPr>
          <w:rFonts w:ascii="Times New Roman"/>
          <w:b w:val="false"/>
          <w:i w:val="false"/>
          <w:color w:val="000000"/>
          <w:sz w:val="28"/>
        </w:rPr>
        <w:t xml:space="preserve">
      мынадай мазмұндағы 13-1-тармақпен толықтырылсын: </w:t>
      </w:r>
      <w:r>
        <w:br/>
      </w:r>
      <w:r>
        <w:rPr>
          <w:rFonts w:ascii="Times New Roman"/>
          <w:b w:val="false"/>
          <w:i w:val="false"/>
          <w:color w:val="000000"/>
          <w:sz w:val="28"/>
        </w:rPr>
        <w:t xml:space="preserve">
      "13-1. Қазақстан Республикасының аумағында жиіліктік-аумақтық бөлу жоспарларын қарайды"; </w:t>
      </w:r>
      <w:r>
        <w:br/>
      </w:r>
      <w:r>
        <w:rPr>
          <w:rFonts w:ascii="Times New Roman"/>
          <w:b w:val="false"/>
          <w:i w:val="false"/>
          <w:color w:val="000000"/>
          <w:sz w:val="28"/>
        </w:rPr>
        <w:t xml:space="preserve">
      14-тармақ 3-бөлімге енгізілсін; </w:t>
      </w:r>
      <w:r>
        <w:br/>
      </w:r>
      <w:r>
        <w:rPr>
          <w:rFonts w:ascii="Times New Roman"/>
          <w:b w:val="false"/>
          <w:i w:val="false"/>
          <w:color w:val="000000"/>
          <w:sz w:val="28"/>
        </w:rPr>
        <w:t xml:space="preserve">
      15-тармақтағы: </w:t>
      </w:r>
      <w:r>
        <w:br/>
      </w:r>
      <w:r>
        <w:rPr>
          <w:rFonts w:ascii="Times New Roman"/>
          <w:b w:val="false"/>
          <w:i w:val="false"/>
          <w:color w:val="000000"/>
          <w:sz w:val="28"/>
        </w:rPr>
        <w:t xml:space="preserve">
      екінші және үшінші абзацтар тиісінше 1) және 2) тармақшалармен белгіленсін; </w:t>
      </w:r>
      <w:r>
        <w:br/>
      </w:r>
      <w:r>
        <w:rPr>
          <w:rFonts w:ascii="Times New Roman"/>
          <w:b w:val="false"/>
          <w:i w:val="false"/>
          <w:color w:val="000000"/>
          <w:sz w:val="28"/>
        </w:rPr>
        <w:t xml:space="preserve">
      үшінші абзацтағы "тоқтату" деген сөз "тоқтата тұру" деген сөздермен ауыстырылсын; </w:t>
      </w:r>
      <w:r>
        <w:br/>
      </w:r>
      <w:r>
        <w:rPr>
          <w:rFonts w:ascii="Times New Roman"/>
          <w:b w:val="false"/>
          <w:i w:val="false"/>
          <w:color w:val="000000"/>
          <w:sz w:val="28"/>
        </w:rPr>
        <w:t xml:space="preserve">
      5-бөлімнің атауы мынадай редакцияда жазылсын: </w:t>
      </w:r>
      <w:r>
        <w:br/>
      </w:r>
      <w:r>
        <w:rPr>
          <w:rFonts w:ascii="Times New Roman"/>
          <w:b w:val="false"/>
          <w:i w:val="false"/>
          <w:color w:val="000000"/>
          <w:sz w:val="28"/>
        </w:rPr>
        <w:t xml:space="preserve">
      "5. Радиожиіліктер жөніндегі комиссияның қызметін ұйымдастыру"; </w:t>
      </w:r>
      <w:r>
        <w:br/>
      </w: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Радиожиіліктер жөніндегі мемлекеттік ведомствоаралық комиссияны комиссияның төрағасы - Қазақстан Республикасының Көлік және коммуникациялар министрі басқарады. Комиссияға төрағаның орынбасары және Қазақстан Республикасы министрліктері мен агенттіктерінің басшы қызметкерлері кіреді. Комиссияның құрамы министрліктер мен агенттіктер ұсынған кандидатуралар негізінде Қазақстан Республикасы Үкіметінің қаулысымен бекітіледі"; </w:t>
      </w:r>
      <w:r>
        <w:br/>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Радиожиіліктер жөніндегі комиссияның мәжілістері тоқсанына кемінде бір рет өткізіледі. Егер мәжіліске оның мүшелерінің жартысынан кем емес бөлігі қатысса ғана, ол құқықты деп есептеледі. Комиссияның шешімдері ашық дауысқа салумен қабылданады және егер мәжіліске қатысып отырған комиссия мүшелерінің жартысынан астамы жақтап дауыс берсе, олар қабылданған болып есептеледі. Дауыстар тең болған жағдайда, төраға дауыс берген шешім қабылданды деп есептеледі. </w:t>
      </w:r>
      <w:r>
        <w:br/>
      </w:r>
      <w:r>
        <w:rPr>
          <w:rFonts w:ascii="Times New Roman"/>
          <w:b w:val="false"/>
          <w:i w:val="false"/>
          <w:color w:val="000000"/>
          <w:sz w:val="28"/>
        </w:rPr>
        <w:t xml:space="preserve">
      Мәжілістің материалдары оның өткізілуінен он күн бұрын мерзімде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комиссияның барлық мүшелеріне алдын ала жіберіледі. </w:t>
      </w:r>
    </w:p>
    <w:p>
      <w:pPr>
        <w:spacing w:after="0"/>
        <w:ind w:left="0"/>
        <w:jc w:val="both"/>
      </w:pPr>
      <w:r>
        <w:rPr>
          <w:rFonts w:ascii="Times New Roman"/>
          <w:b w:val="false"/>
          <w:i w:val="false"/>
          <w:color w:val="000000"/>
          <w:sz w:val="28"/>
        </w:rPr>
        <w:t xml:space="preserve">     Комиссия мүшелерінің ерекше пікірге құқығы бар, оны білдірген </w:t>
      </w:r>
    </w:p>
    <w:p>
      <w:pPr>
        <w:spacing w:after="0"/>
        <w:ind w:left="0"/>
        <w:jc w:val="both"/>
      </w:pPr>
      <w:r>
        <w:rPr>
          <w:rFonts w:ascii="Times New Roman"/>
          <w:b w:val="false"/>
          <w:i w:val="false"/>
          <w:color w:val="000000"/>
          <w:sz w:val="28"/>
        </w:rPr>
        <w:t xml:space="preserve">жағдайда, ол жазбаша түрде баяндалуы және комиссияның есеп-хатына қоса </w:t>
      </w:r>
    </w:p>
    <w:p>
      <w:pPr>
        <w:spacing w:after="0"/>
        <w:ind w:left="0"/>
        <w:jc w:val="both"/>
      </w:pPr>
      <w:r>
        <w:rPr>
          <w:rFonts w:ascii="Times New Roman"/>
          <w:b w:val="false"/>
          <w:i w:val="false"/>
          <w:color w:val="000000"/>
          <w:sz w:val="28"/>
        </w:rPr>
        <w:t xml:space="preserve">берілуі тиіс. </w:t>
      </w:r>
    </w:p>
    <w:p>
      <w:pPr>
        <w:spacing w:after="0"/>
        <w:ind w:left="0"/>
        <w:jc w:val="both"/>
      </w:pPr>
      <w:r>
        <w:rPr>
          <w:rFonts w:ascii="Times New Roman"/>
          <w:b w:val="false"/>
          <w:i w:val="false"/>
          <w:color w:val="000000"/>
          <w:sz w:val="28"/>
        </w:rPr>
        <w:t xml:space="preserve">     Комиссияның мәжілістерін жүргізу нәтижелері бойынша оның мәжіліске </w:t>
      </w:r>
    </w:p>
    <w:p>
      <w:pPr>
        <w:spacing w:after="0"/>
        <w:ind w:left="0"/>
        <w:jc w:val="both"/>
      </w:pPr>
      <w:r>
        <w:rPr>
          <w:rFonts w:ascii="Times New Roman"/>
          <w:b w:val="false"/>
          <w:i w:val="false"/>
          <w:color w:val="000000"/>
          <w:sz w:val="28"/>
        </w:rPr>
        <w:t xml:space="preserve">қатысқан мүшелерінің қолдары қойылған хаттама жасалады"; </w:t>
      </w:r>
    </w:p>
    <w:p>
      <w:pPr>
        <w:spacing w:after="0"/>
        <w:ind w:left="0"/>
        <w:jc w:val="both"/>
      </w:pPr>
      <w:r>
        <w:rPr>
          <w:rFonts w:ascii="Times New Roman"/>
          <w:b w:val="false"/>
          <w:i w:val="false"/>
          <w:color w:val="000000"/>
          <w:sz w:val="28"/>
        </w:rPr>
        <w:t xml:space="preserve">     22-тармақта: </w:t>
      </w:r>
    </w:p>
    <w:p>
      <w:pPr>
        <w:spacing w:after="0"/>
        <w:ind w:left="0"/>
        <w:jc w:val="both"/>
      </w:pPr>
      <w:r>
        <w:rPr>
          <w:rFonts w:ascii="Times New Roman"/>
          <w:b w:val="false"/>
          <w:i w:val="false"/>
          <w:color w:val="000000"/>
          <w:sz w:val="28"/>
        </w:rPr>
        <w:t xml:space="preserve">     екінші және үшінші абзацтар тиісінше 1) және 2) тармақшалармен </w:t>
      </w:r>
    </w:p>
    <w:p>
      <w:pPr>
        <w:spacing w:after="0"/>
        <w:ind w:left="0"/>
        <w:jc w:val="both"/>
      </w:pPr>
      <w:r>
        <w:rPr>
          <w:rFonts w:ascii="Times New Roman"/>
          <w:b w:val="false"/>
          <w:i w:val="false"/>
          <w:color w:val="000000"/>
          <w:sz w:val="28"/>
        </w:rPr>
        <w:t xml:space="preserve">белгіленсін; </w:t>
      </w:r>
    </w:p>
    <w:p>
      <w:pPr>
        <w:spacing w:after="0"/>
        <w:ind w:left="0"/>
        <w:jc w:val="both"/>
      </w:pPr>
      <w:r>
        <w:rPr>
          <w:rFonts w:ascii="Times New Roman"/>
          <w:b w:val="false"/>
          <w:i w:val="false"/>
          <w:color w:val="000000"/>
          <w:sz w:val="28"/>
        </w:rPr>
        <w:t xml:space="preserve">     мынадай мазмұндағы 2-1)-тармақшамен толықтырылсын: </w:t>
      </w:r>
    </w:p>
    <w:p>
      <w:pPr>
        <w:spacing w:after="0"/>
        <w:ind w:left="0"/>
        <w:jc w:val="both"/>
      </w:pPr>
      <w:r>
        <w:rPr>
          <w:rFonts w:ascii="Times New Roman"/>
          <w:b w:val="false"/>
          <w:i w:val="false"/>
          <w:color w:val="000000"/>
          <w:sz w:val="28"/>
        </w:rPr>
        <w:t xml:space="preserve">     "2-1) комиссия жұмысының перспективалық және ағымдық жоспарларын жыл </w:t>
      </w:r>
    </w:p>
    <w:p>
      <w:pPr>
        <w:spacing w:after="0"/>
        <w:ind w:left="0"/>
        <w:jc w:val="both"/>
      </w:pPr>
      <w:r>
        <w:rPr>
          <w:rFonts w:ascii="Times New Roman"/>
          <w:b w:val="false"/>
          <w:i w:val="false"/>
          <w:color w:val="000000"/>
          <w:sz w:val="28"/>
        </w:rPr>
        <w:t xml:space="preserve">сайын бекітеді".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