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e8ae" w14:textId="759e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тағамын өндiретiн жабдықты Алматы қаласының коммуналдық меншiгіне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4 тамыз N 1190</w:t>
      </w:r>
    </w:p>
    <w:p>
      <w:pPr>
        <w:spacing w:after="0"/>
        <w:ind w:left="0"/>
        <w:jc w:val="both"/>
      </w:pPr>
      <w:bookmarkStart w:name="z0" w:id="0"/>
      <w:r>
        <w:rPr>
          <w:rFonts w:ascii="Times New Roman"/>
          <w:b w:val="false"/>
          <w:i w:val="false"/>
          <w:color w:val="000000"/>
          <w:sz w:val="28"/>
        </w:rPr>
        <w:t xml:space="preserve">
      Алматы қаласында балалар тағамын өндiрудi ұйымдастыру мақсатында Қазақстан Республикасының Үкiметi қаулы етеді: </w:t>
      </w:r>
      <w:r>
        <w:br/>
      </w:r>
      <w:r>
        <w:rPr>
          <w:rFonts w:ascii="Times New Roman"/>
          <w:b w:val="false"/>
          <w:i w:val="false"/>
          <w:color w:val="000000"/>
          <w:sz w:val="28"/>
        </w:rPr>
        <w:t xml:space="preserve">
      1. "Қазагросыртқысауда" акционерлiк қоғамы мен "ТЕКНОСЕРВИС с.р.л." фирмасының (Италия) арасындағы 1992 жылғы 27 тамыздағы N 1905/483-110 келiсiм-шартының негiзiнде Қазақстан Республикасының мемлекеттiк кепiлдiгi бар мемлекеттiк емес сыртқы заем бойынша 1993-94 жылдары берiлген балалар тағамын өндiретiн жабдықты заңнамада белгiленген тәртiппен 10 жылға мерзiмiн ұзарта отырып, республикалық бюджетке 18640250 (он сегiз миллион алты жүз қырық мың екi жүз елу) АҚШ долларын өтеу және өндiрiске қосу шартымен Алматы қаласының коммуналдық меншiгiне беру туралы Алматы қаласы әкiмiнiң ұсынысы мақұлдансын. </w:t>
      </w:r>
      <w:r>
        <w:br/>
      </w:r>
      <w:r>
        <w:rPr>
          <w:rFonts w:ascii="Times New Roman"/>
          <w:b w:val="false"/>
          <w:i w:val="false"/>
          <w:color w:val="000000"/>
          <w:sz w:val="28"/>
        </w:rPr>
        <w:t xml:space="preserve">
      2. Қазақстан Республикасының Қаржы министрлiгi заңнамада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тәртiппен:</w:t>
      </w:r>
    </w:p>
    <w:p>
      <w:pPr>
        <w:spacing w:after="0"/>
        <w:ind w:left="0"/>
        <w:jc w:val="both"/>
      </w:pPr>
      <w:r>
        <w:rPr>
          <w:rFonts w:ascii="Times New Roman"/>
          <w:b w:val="false"/>
          <w:i w:val="false"/>
          <w:color w:val="000000"/>
          <w:sz w:val="28"/>
        </w:rPr>
        <w:t xml:space="preserve">     1) 1-тармақта көрсетiлгендердi республикалық бюджетке аудару жөнiнде </w:t>
      </w:r>
    </w:p>
    <w:p>
      <w:pPr>
        <w:spacing w:after="0"/>
        <w:ind w:left="0"/>
        <w:jc w:val="both"/>
      </w:pPr>
      <w:r>
        <w:rPr>
          <w:rFonts w:ascii="Times New Roman"/>
          <w:b w:val="false"/>
          <w:i w:val="false"/>
          <w:color w:val="000000"/>
          <w:sz w:val="28"/>
        </w:rPr>
        <w:t>Алматы қаласының әкiмiмен келiсiм жасассын;</w:t>
      </w:r>
    </w:p>
    <w:p>
      <w:pPr>
        <w:spacing w:after="0"/>
        <w:ind w:left="0"/>
        <w:jc w:val="both"/>
      </w:pPr>
      <w:r>
        <w:rPr>
          <w:rFonts w:ascii="Times New Roman"/>
          <w:b w:val="false"/>
          <w:i w:val="false"/>
          <w:color w:val="000000"/>
          <w:sz w:val="28"/>
        </w:rPr>
        <w:t xml:space="preserve">     2) Алматы қаласының әкiмiмен бiрлесiп, көрсетiлген жабдықты Алматы </w:t>
      </w:r>
    </w:p>
    <w:p>
      <w:pPr>
        <w:spacing w:after="0"/>
        <w:ind w:left="0"/>
        <w:jc w:val="both"/>
      </w:pPr>
      <w:r>
        <w:rPr>
          <w:rFonts w:ascii="Times New Roman"/>
          <w:b w:val="false"/>
          <w:i w:val="false"/>
          <w:color w:val="000000"/>
          <w:sz w:val="28"/>
        </w:rPr>
        <w:t xml:space="preserve">қаласының коммуналдық меншiгiне беру жөнiнде қажеттi ұйымдастыру </w:t>
      </w:r>
    </w:p>
    <w:p>
      <w:pPr>
        <w:spacing w:after="0"/>
        <w:ind w:left="0"/>
        <w:jc w:val="both"/>
      </w:pPr>
      <w:r>
        <w:rPr>
          <w:rFonts w:ascii="Times New Roman"/>
          <w:b w:val="false"/>
          <w:i w:val="false"/>
          <w:color w:val="000000"/>
          <w:sz w:val="28"/>
        </w:rPr>
        <w:t>iс-шараларын жүзеге асырсын.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