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6899" w14:textId="0766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Ямбург келісімдері бойынша Венгр Республикасы мен Чех Республикасы алдындағы Қазақстан Республикасының міндеттемелерін реттеу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12 қазан N 1517</w:t>
      </w:r>
    </w:p>
    <w:p>
      <w:pPr>
        <w:spacing w:after="0"/>
        <w:ind w:left="0"/>
        <w:jc w:val="both"/>
      </w:pPr>
      <w:bookmarkStart w:name="z0" w:id="0"/>
      <w:r>
        <w:rPr>
          <w:rFonts w:ascii="Times New Roman"/>
          <w:b w:val="false"/>
          <w:i w:val="false"/>
          <w:color w:val="000000"/>
          <w:sz w:val="28"/>
        </w:rPr>
        <w:t xml:space="preserve">
      Ямбург газ кен орнын игеру және Ямбург-КСРО-ның батыс шекарасы магистральдық газ құбырларының, сондай-ақ Теңiз және Қарашығанақ кен орындары объектiлерiнiң құрылысын салудағы ынтымақтастық туралы Ямбург келiсiмдерi бойынша Венгр Республикасы мен Чех Республикасы алдындағы Қазақстан Республикасының мiндеттемелерiн реттеу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министрлiгi белгiленген тәртiппен 2000 жылғы 31 қазанға дейiнгi мерзiмде: </w:t>
      </w:r>
      <w:r>
        <w:br/>
      </w:r>
      <w:r>
        <w:rPr>
          <w:rFonts w:ascii="Times New Roman"/>
          <w:b w:val="false"/>
          <w:i w:val="false"/>
          <w:color w:val="000000"/>
          <w:sz w:val="28"/>
        </w:rPr>
        <w:t xml:space="preserve">
      Қазақстан Республикасының Әдiлет министрлiгiмен бiрлесiп Ямбург келiсiмдерi бойынша мiндеттемелердiң мәртебесiн; </w:t>
      </w:r>
      <w:r>
        <w:br/>
      </w:r>
      <w:r>
        <w:rPr>
          <w:rFonts w:ascii="Times New Roman"/>
          <w:b w:val="false"/>
          <w:i w:val="false"/>
          <w:color w:val="000000"/>
          <w:sz w:val="28"/>
        </w:rPr>
        <w:t xml:space="preserve">
      Қазақстан Республикасының Энергетика, индустрия және сауда министрлiгiмен бiрлесiп Ямбург келiсiмдерi бойынша мiндеттемелердiң мөлшерiн айқындасын. </w:t>
      </w:r>
      <w:r>
        <w:br/>
      </w:r>
      <w:r>
        <w:rPr>
          <w:rFonts w:ascii="Times New Roman"/>
          <w:b w:val="false"/>
          <w:i w:val="false"/>
          <w:color w:val="000000"/>
          <w:sz w:val="28"/>
        </w:rPr>
        <w:t xml:space="preserve">
      2. "Қазақойл" ұлттық мұнай-газ компаниясы" жабық акционерлiк қоғамы (бұдан әрi - "Қазақойл" ҰМК): </w:t>
      </w:r>
      <w:r>
        <w:br/>
      </w:r>
      <w:r>
        <w:rPr>
          <w:rFonts w:ascii="Times New Roman"/>
          <w:b w:val="false"/>
          <w:i w:val="false"/>
          <w:color w:val="000000"/>
          <w:sz w:val="28"/>
        </w:rPr>
        <w:t xml:space="preserve">
      Қазақстан Республикасының Қаржы министрлiгi мен Энергетика, индустрия және сауда министрлiгi айқындаған мөлшерде мiндеттемелердi реттеу тетiгiн әзiрлеу үшiн Венгр Республикасы мен Чех Республикасының уәкiлетті өкiлдерiмен қажетті келiссөздер жүргiзсін; </w:t>
      </w:r>
      <w:r>
        <w:br/>
      </w:r>
      <w:r>
        <w:rPr>
          <w:rFonts w:ascii="Times New Roman"/>
          <w:b w:val="false"/>
          <w:i w:val="false"/>
          <w:color w:val="000000"/>
          <w:sz w:val="28"/>
        </w:rPr>
        <w:t xml:space="preserve">
      Ямбург келiсiмдерi бойынша мiндеттемелердi реттеу жөнiндегi тетiк шеңберiнде Венгр Республикасы мен Чех Республикасына беру үшiн қажетті табиғи газды ірiктеудiң шарттары мен мерзiмдерi мәнiнде Теңiз жобасы бойынша әрiптестермен және Қарашығанақ жобасы бойынша мердiгермен келiссөздер жүргiзсiн; </w:t>
      </w:r>
      <w:r>
        <w:br/>
      </w:r>
      <w:r>
        <w:rPr>
          <w:rFonts w:ascii="Times New Roman"/>
          <w:b w:val="false"/>
          <w:i w:val="false"/>
          <w:color w:val="000000"/>
          <w:sz w:val="28"/>
        </w:rPr>
        <w:t xml:space="preserve">
      келіссөздер аяқталғаннан кейін Қазақстан Республикасының Үкіметіне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Ямбург келісімдерінен туындайтын міндеттемелерді реттеу тетігі жөнінде </w:t>
      </w:r>
    </w:p>
    <w:p>
      <w:pPr>
        <w:spacing w:after="0"/>
        <w:ind w:left="0"/>
        <w:jc w:val="both"/>
      </w:pPr>
      <w:r>
        <w:rPr>
          <w:rFonts w:ascii="Times New Roman"/>
          <w:b w:val="false"/>
          <w:i w:val="false"/>
          <w:color w:val="000000"/>
          <w:sz w:val="28"/>
        </w:rPr>
        <w:t>ұсыныс енгізсін.</w:t>
      </w:r>
    </w:p>
    <w:p>
      <w:pPr>
        <w:spacing w:after="0"/>
        <w:ind w:left="0"/>
        <w:jc w:val="both"/>
      </w:pPr>
      <w:r>
        <w:rPr>
          <w:rFonts w:ascii="Times New Roman"/>
          <w:b w:val="false"/>
          <w:i w:val="false"/>
          <w:color w:val="000000"/>
          <w:sz w:val="28"/>
        </w:rPr>
        <w:t xml:space="preserve">     3. "Ямбург" келісімі бойынша Венгр Республикасы мен Чех Республикасы </w:t>
      </w:r>
    </w:p>
    <w:p>
      <w:pPr>
        <w:spacing w:after="0"/>
        <w:ind w:left="0"/>
        <w:jc w:val="both"/>
      </w:pPr>
      <w:r>
        <w:rPr>
          <w:rFonts w:ascii="Times New Roman"/>
          <w:b w:val="false"/>
          <w:i w:val="false"/>
          <w:color w:val="000000"/>
          <w:sz w:val="28"/>
        </w:rPr>
        <w:t xml:space="preserve">алдындағы Қазақстан Республикасының міндеттемелерін реттеу жөнінде </w:t>
      </w:r>
    </w:p>
    <w:p>
      <w:pPr>
        <w:spacing w:after="0"/>
        <w:ind w:left="0"/>
        <w:jc w:val="both"/>
      </w:pPr>
      <w:r>
        <w:rPr>
          <w:rFonts w:ascii="Times New Roman"/>
          <w:b w:val="false"/>
          <w:i w:val="false"/>
          <w:color w:val="000000"/>
          <w:sz w:val="28"/>
        </w:rPr>
        <w:t xml:space="preserve">ұсыныстар әзірлеу жөніндегі жедел жұмыс тобын құру туралы" Қазақстан </w:t>
      </w:r>
    </w:p>
    <w:p>
      <w:pPr>
        <w:spacing w:after="0"/>
        <w:ind w:left="0"/>
        <w:jc w:val="both"/>
      </w:pPr>
      <w:r>
        <w:rPr>
          <w:rFonts w:ascii="Times New Roman"/>
          <w:b w:val="false"/>
          <w:i w:val="false"/>
          <w:color w:val="000000"/>
          <w:sz w:val="28"/>
        </w:rPr>
        <w:t xml:space="preserve">Республикасы Премьер-Министрінің 2000 жылғы 9 маусымдағы N 88-ө өкімінің </w:t>
      </w:r>
    </w:p>
    <w:p>
      <w:pPr>
        <w:spacing w:after="0"/>
        <w:ind w:left="0"/>
        <w:jc w:val="both"/>
      </w:pP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