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1911" w14:textId="58d1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желтоқсан N 1893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2000 жылға арналған республикалық бюджетте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Оңтүстік Қазақстан облысының Сырдария өзеніндегі "Көксарай" теріс реттеуші су қоймасының құрылысын салудың техникалық-экономикалық негіздемесін әзірлеу үшін Қазақстан Республикасының Табиғи ресурстар және қоршаған ортаны қорғау министрлігіне 5 000 000 (бес миллион) теңге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"Көксарай" су қоймасының құрылысы" жобасының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техникалық-экономикалық негіздемесін әзірлеу жөніндегі басты мердігер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"Қазгипросушаруашылығы институты" өндірістік кооперативі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Қаржы министрлігі бөлінетін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