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457b" w14:textId="265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қаңтар N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жекелеген мемлекеттiк органдарын қайта ұйымдастыру, тарату және құру туралы" 2000 жылғы 13 желтоқсандағы N 507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03.03.2004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03.03.2004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Yкiметiнiң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Үкіметінің 03.03.2004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Нашақорлыққа және есiрткi бизнесiне қарсы күрес жөнiндегі агенттiгінiң мәселелерi" туралы Қазақстан Республикасы Yкiметiнiң 2000 жылғы 6 мамырдағы N 677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2000 ж., N 21, 238-құжат) 1, 2, 3, 4, 8-тармақтарының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қаңтардағы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151 қаулысымен бекітілген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Нашақорлыққа және есірткі бизнесіне қарсы </w:t>
      </w:r>
      <w:r>
        <w:br/>
      </w:r>
      <w:r>
        <w:rPr>
          <w:rFonts w:ascii="Times New Roman"/>
          <w:b/>
          <w:i w:val="false"/>
          <w:color w:val="000000"/>
        </w:rPr>
        <w:t xml:space="preserve">
күрес жөніндегі комитеті туралы  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03.03.2004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30 қаңтардағы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151 қаулысымен бекітілген   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2008.06.12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2008.06.12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2004.10.28 N </w:t>
      </w:r>
      <w:r>
        <w:rPr>
          <w:rFonts w:ascii="Times New Roman"/>
          <w:b w:val="false"/>
          <w:i w:val="false"/>
          <w:color w:val="000000"/>
          <w:sz w:val="28"/>
        </w:rPr>
        <w:t xml:space="preserve">1120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2006.07.14.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674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(қаулы алғаш рет ресми жарияланған күнiнен бастап қолданысқа енгізiледі)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