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425a" w14:textId="67a4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"Қапланбек" өткізу бекетін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21 мамыр N 669</w:t>
      </w:r>
    </w:p>
    <w:p>
      <w:pPr>
        <w:spacing w:after="0"/>
        <w:ind w:left="0"/>
        <w:jc w:val="left"/>
      </w:pPr>
      <w:r>
        <w:rPr>
          <w:rFonts w:ascii="Times New Roman"/>
          <w:b w:val="false"/>
          <w:i w:val="false"/>
          <w:color w:val="000000"/>
          <w:sz w:val="28"/>
        </w:rPr>
        <w:t>
</w:t>
      </w:r>
      <w:r>
        <w:rPr>
          <w:rFonts w:ascii="Times New Roman"/>
          <w:b w:val="false"/>
          <w:i w:val="false"/>
          <w:color w:val="000000"/>
          <w:sz w:val="28"/>
        </w:rPr>
        <w:t>
          Өзбекстан Республикасымен сауда-экономикалық қарым-қатынастарды және 
мәдени байланыстарды одан әрі кеңейту, басқа мемлекеттерден жүк пен 
жолаушы ағынын ұлғайту мақсатында Қазақстан Республикасының Үкіметі қаулы 
етеді:
</w:t>
      </w:r>
      <w:r>
        <w:br/>
      </w:r>
      <w:r>
        <w:rPr>
          <w:rFonts w:ascii="Times New Roman"/>
          <w:b w:val="false"/>
          <w:i w:val="false"/>
          <w:color w:val="000000"/>
          <w:sz w:val="28"/>
        </w:rPr>
        <w:t>
          1. 
&lt;*&gt;
</w:t>
      </w:r>
      <w:r>
        <w:br/>
      </w:r>
      <w:r>
        <w:rPr>
          <w:rFonts w:ascii="Times New Roman"/>
          <w:b w:val="false"/>
          <w:i w:val="false"/>
          <w:color w:val="000000"/>
          <w:sz w:val="28"/>
        </w:rPr>
        <w:t>
          ЕСКЕРТУ. 1-тармақтың күші жойылды - ҚР Үкіметінің 2002.01.11. N 62    
</w:t>
      </w:r>
      <w:r>
        <w:br/>
      </w:r>
      <w:r>
        <w:rPr>
          <w:rFonts w:ascii="Times New Roman"/>
          <w:b w:val="false"/>
          <w:i w:val="false"/>
          <w:color w:val="000000"/>
          <w:sz w:val="28"/>
        </w:rPr>
        <w:t>
                            қаулысымен.  
</w:t>
      </w:r>
      <w:r>
        <w:rPr>
          <w:rFonts w:ascii="Times New Roman"/>
          <w:b w:val="false"/>
          <w:i w:val="false"/>
          <w:color w:val="000000"/>
          <w:sz w:val="28"/>
        </w:rPr>
        <w:t xml:space="preserve"> P020062_ </w:t>
      </w:r>
      <w:r>
        <w:rPr>
          <w:rFonts w:ascii="Times New Roman"/>
          <w:b w:val="false"/>
          <w:i w:val="false"/>
          <w:color w:val="000000"/>
          <w:sz w:val="28"/>
        </w:rPr>
        <w:t>
</w:t>
      </w:r>
      <w:r>
        <w:br/>
      </w:r>
      <w:r>
        <w:rPr>
          <w:rFonts w:ascii="Times New Roman"/>
          <w:b w:val="false"/>
          <w:i w:val="false"/>
          <w:color w:val="000000"/>
          <w:sz w:val="28"/>
        </w:rPr>
        <w:t>
          2. Қазақстан Республикасы Мемлекеттік кіріс министрлігінің Кеден 
комитеті Қазақстан Республикасы Көлік және коммуникациялар министрлігінің 
Көліктік бақылау комитетімен және Қазақстан Республикасы Ұлттық 
қауіпсіздік комитетінің Шекара қызметімен (келісім бойынша) бірлесе 
отырып, осы қаулыдан туындайтын іс-шараларды жүзеге асырсын.
</w:t>
      </w:r>
      <w:r>
        <w:br/>
      </w:r>
      <w:r>
        <w:rPr>
          <w:rFonts w:ascii="Times New Roman"/>
          <w:b w:val="false"/>
          <w:i w:val="false"/>
          <w:color w:val="000000"/>
          <w:sz w:val="28"/>
        </w:rPr>
        <w:t>
          3. Қазақстан Республикасының Сыртқы істер министрлігі көрсетілген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өткізу бекетінің ашылуы және Қазақстан Республикасының мемлекеттік 
шекарасы арқылы азаматтарды, көлік құралдарын, жүктер мен өзге де мүлікті 
өткізу тәртібі туралы ақпаратты мүдделі шетел мемлекеттерінің 
өкілдіктеріне белгіленген тәртіппен жеткізсін.
     4.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