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af9c" w14:textId="f2ca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арасындағы Құқықтық ақпарат алмасу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25 мамыр N 713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Армения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Үкіметінің арасындағы Құқықтық ақпарат алмасу туралы келісімнің жобасы </w:t>
      </w:r>
    </w:p>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xml:space="preserve">     2. Қазақстан Республикасының Сыртқы істер министрі армян тарабымен </w:t>
      </w:r>
    </w:p>
    <w:p>
      <w:pPr>
        <w:spacing w:after="0"/>
        <w:ind w:left="0"/>
        <w:jc w:val="both"/>
      </w:pPr>
      <w:r>
        <w:rPr>
          <w:rFonts w:ascii="Times New Roman"/>
          <w:b w:val="false"/>
          <w:i w:val="false"/>
          <w:color w:val="000000"/>
          <w:sz w:val="28"/>
        </w:rPr>
        <w:t xml:space="preserve">келіссөздер жүргізсін және уағдаластыққа қол жеткізілгеннен кейін оған </w:t>
      </w:r>
    </w:p>
    <w:p>
      <w:pPr>
        <w:spacing w:after="0"/>
        <w:ind w:left="0"/>
        <w:jc w:val="both"/>
      </w:pPr>
      <w:r>
        <w:rPr>
          <w:rFonts w:ascii="Times New Roman"/>
          <w:b w:val="false"/>
          <w:i w:val="false"/>
          <w:color w:val="000000"/>
          <w:sz w:val="28"/>
        </w:rPr>
        <w:t xml:space="preserve">қағидаттық сипаты жоқ өзгерістер мен толықтырулар енгізуге рұқсат бере </w:t>
      </w:r>
    </w:p>
    <w:p>
      <w:pPr>
        <w:spacing w:after="0"/>
        <w:ind w:left="0"/>
        <w:jc w:val="both"/>
      </w:pPr>
      <w:r>
        <w:rPr>
          <w:rFonts w:ascii="Times New Roman"/>
          <w:b w:val="false"/>
          <w:i w:val="false"/>
          <w:color w:val="000000"/>
          <w:sz w:val="28"/>
        </w:rPr>
        <w:t xml:space="preserve">отырып, Қазақстан Республикасы Үкіметінің атынан көрсетілген Келісімді </w:t>
      </w:r>
    </w:p>
    <w:p>
      <w:pPr>
        <w:spacing w:after="0"/>
        <w:ind w:left="0"/>
        <w:jc w:val="both"/>
      </w:pPr>
      <w:r>
        <w:rPr>
          <w:rFonts w:ascii="Times New Roman"/>
          <w:b w:val="false"/>
          <w:i w:val="false"/>
          <w:color w:val="000000"/>
          <w:sz w:val="28"/>
        </w:rPr>
        <w:t>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Армения Республикасының Үкіметі арасындағы</w:t>
      </w:r>
    </w:p>
    <w:p>
      <w:pPr>
        <w:spacing w:after="0"/>
        <w:ind w:left="0"/>
        <w:jc w:val="both"/>
      </w:pPr>
      <w:r>
        <w:rPr>
          <w:rFonts w:ascii="Times New Roman"/>
          <w:b w:val="false"/>
          <w:i w:val="false"/>
          <w:color w:val="000000"/>
          <w:sz w:val="28"/>
        </w:rPr>
        <w:t>                  құқықтық ақпарат алмасу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Армения Республикасының </w:t>
      </w:r>
    </w:p>
    <w:p>
      <w:pPr>
        <w:spacing w:after="0"/>
        <w:ind w:left="0"/>
        <w:jc w:val="both"/>
      </w:pPr>
      <w:r>
        <w:rPr>
          <w:rFonts w:ascii="Times New Roman"/>
          <w:b w:val="false"/>
          <w:i w:val="false"/>
          <w:color w:val="000000"/>
          <w:sz w:val="28"/>
        </w:rPr>
        <w:t>Үкіметі, бұдан әрі Тараптар деп аталады,</w:t>
      </w:r>
    </w:p>
    <w:p>
      <w:pPr>
        <w:spacing w:after="0"/>
        <w:ind w:left="0"/>
        <w:jc w:val="both"/>
      </w:pPr>
      <w:r>
        <w:rPr>
          <w:rFonts w:ascii="Times New Roman"/>
          <w:b w:val="false"/>
          <w:i w:val="false"/>
          <w:color w:val="000000"/>
          <w:sz w:val="28"/>
        </w:rPr>
        <w:t>     достық қатынасты және өзара түсіністікті нығайтуды қалай отырып,</w:t>
      </w:r>
    </w:p>
    <w:p>
      <w:pPr>
        <w:spacing w:after="0"/>
        <w:ind w:left="0"/>
        <w:jc w:val="both"/>
      </w:pPr>
      <w:r>
        <w:rPr>
          <w:rFonts w:ascii="Times New Roman"/>
          <w:b w:val="false"/>
          <w:i w:val="false"/>
          <w:color w:val="000000"/>
          <w:sz w:val="28"/>
        </w:rPr>
        <w:t>     құқық саладағы ынтымақтастықты кеңейтуге талпына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заңдары туралы өзара ақпараттандыруды жақсарту жөніндегі қатынастарды дамыту қажеттігін түсіне отырып, </w:t>
      </w:r>
      <w:r>
        <w:br/>
      </w:r>
      <w:r>
        <w:rPr>
          <w:rFonts w:ascii="Times New Roman"/>
          <w:b w:val="false"/>
          <w:i w:val="false"/>
          <w:color w:val="000000"/>
          <w:sz w:val="28"/>
        </w:rPr>
        <w:t xml:space="preserve">
      мыналар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мемлекетаралық алмасуға жататын (қоса беріліп отыр), жариялауға ашық нормативтік құқықтық актілердің тізімінде белгіленген мәселелер жөніндегі құқықтық актілермен екі жақты ақпараттық алмасу қажеттігін таниды.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Жоғарыда көрсетілген тізім Тараптардың өзара келісімі бойынша </w:t>
      </w:r>
    </w:p>
    <w:p>
      <w:pPr>
        <w:spacing w:after="0"/>
        <w:ind w:left="0"/>
        <w:jc w:val="both"/>
      </w:pPr>
      <w:r>
        <w:rPr>
          <w:rFonts w:ascii="Times New Roman"/>
          <w:b w:val="false"/>
          <w:i w:val="false"/>
          <w:color w:val="000000"/>
          <w:sz w:val="28"/>
        </w:rPr>
        <w:t>өзгертілуі және толықтырылуы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екінші Тарапқа нормативтік құқықтық актілер </w:t>
      </w:r>
    </w:p>
    <w:p>
      <w:pPr>
        <w:spacing w:after="0"/>
        <w:ind w:left="0"/>
        <w:jc w:val="both"/>
      </w:pPr>
      <w:r>
        <w:rPr>
          <w:rFonts w:ascii="Times New Roman"/>
          <w:b w:val="false"/>
          <w:i w:val="false"/>
          <w:color w:val="000000"/>
          <w:sz w:val="28"/>
        </w:rPr>
        <w:t>туралы сұрау салынған ақпаратты ұсынатын болады.</w:t>
      </w:r>
    </w:p>
    <w:p>
      <w:pPr>
        <w:spacing w:after="0"/>
        <w:ind w:left="0"/>
        <w:jc w:val="both"/>
      </w:pPr>
      <w:r>
        <w:rPr>
          <w:rFonts w:ascii="Times New Roman"/>
          <w:b w:val="false"/>
          <w:i w:val="false"/>
          <w:color w:val="000000"/>
          <w:sz w:val="28"/>
        </w:rPr>
        <w:t xml:space="preserve">     Ынтымақтастық барысында Тараптардың біреуі алатын ақпарат, осы </w:t>
      </w:r>
    </w:p>
    <w:p>
      <w:pPr>
        <w:spacing w:after="0"/>
        <w:ind w:left="0"/>
        <w:jc w:val="both"/>
      </w:pPr>
      <w:r>
        <w:rPr>
          <w:rFonts w:ascii="Times New Roman"/>
          <w:b w:val="false"/>
          <w:i w:val="false"/>
          <w:color w:val="000000"/>
          <w:sz w:val="28"/>
        </w:rPr>
        <w:t xml:space="preserve">ақпаратты ұсынушы Тараптың келісуі жағдайында ғана үшінші мемлекетке </w:t>
      </w:r>
    </w:p>
    <w:p>
      <w:pPr>
        <w:spacing w:after="0"/>
        <w:ind w:left="0"/>
        <w:jc w:val="both"/>
      </w:pPr>
      <w:r>
        <w:rPr>
          <w:rFonts w:ascii="Times New Roman"/>
          <w:b w:val="false"/>
          <w:i w:val="false"/>
          <w:color w:val="000000"/>
          <w:sz w:val="28"/>
        </w:rPr>
        <w:t>берілуі мүмкін.</w:t>
      </w:r>
    </w:p>
    <w:p>
      <w:pPr>
        <w:spacing w:after="0"/>
        <w:ind w:left="0"/>
        <w:jc w:val="both"/>
      </w:pPr>
      <w:r>
        <w:rPr>
          <w:rFonts w:ascii="Times New Roman"/>
          <w:b w:val="false"/>
          <w:i w:val="false"/>
          <w:color w:val="000000"/>
          <w:sz w:val="28"/>
        </w:rPr>
        <w:t xml:space="preserve">     Ынтымақтастық барысында алынатын ақпарат Тараптардың мүдделеріне зиян </w:t>
      </w:r>
    </w:p>
    <w:p>
      <w:pPr>
        <w:spacing w:after="0"/>
        <w:ind w:left="0"/>
        <w:jc w:val="both"/>
      </w:pPr>
      <w:r>
        <w:rPr>
          <w:rFonts w:ascii="Times New Roman"/>
          <w:b w:val="false"/>
          <w:i w:val="false"/>
          <w:color w:val="000000"/>
          <w:sz w:val="28"/>
        </w:rPr>
        <w:t>келтіруге пайдаланыла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ұлттық ақпараттық ресурстарды пайдалана отырып, құқықтық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ақпарат алмасуға арналған заңдардың жеке базасын (Тараптар мемлекеттерінің </w:t>
      </w:r>
    </w:p>
    <w:p>
      <w:pPr>
        <w:spacing w:after="0"/>
        <w:ind w:left="0"/>
        <w:jc w:val="both"/>
      </w:pPr>
      <w:r>
        <w:rPr>
          <w:rFonts w:ascii="Times New Roman"/>
          <w:b w:val="false"/>
          <w:i w:val="false"/>
          <w:color w:val="000000"/>
          <w:sz w:val="28"/>
        </w:rPr>
        <w:t>нормативтік құқықтық актілерінің деректер банкі)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құқықтық ақпарат алмасу жүйесін құру жөнінде келісілген </w:t>
      </w:r>
    </w:p>
    <w:p>
      <w:pPr>
        <w:spacing w:after="0"/>
        <w:ind w:left="0"/>
        <w:jc w:val="both"/>
      </w:pPr>
      <w:r>
        <w:rPr>
          <w:rFonts w:ascii="Times New Roman"/>
          <w:b w:val="false"/>
          <w:i w:val="false"/>
          <w:color w:val="000000"/>
          <w:sz w:val="28"/>
        </w:rPr>
        <w:t>шараларды жүзеге асыра отырып, тиісінше:</w:t>
      </w:r>
    </w:p>
    <w:p>
      <w:pPr>
        <w:spacing w:after="0"/>
        <w:ind w:left="0"/>
        <w:jc w:val="both"/>
      </w:pPr>
      <w:r>
        <w:rPr>
          <w:rFonts w:ascii="Times New Roman"/>
          <w:b w:val="false"/>
          <w:i w:val="false"/>
          <w:color w:val="000000"/>
          <w:sz w:val="28"/>
        </w:rPr>
        <w:t>     ақпаратты пайдаланушы - субъектілер тізімін;</w:t>
      </w:r>
    </w:p>
    <w:p>
      <w:pPr>
        <w:spacing w:after="0"/>
        <w:ind w:left="0"/>
        <w:jc w:val="both"/>
      </w:pPr>
      <w:r>
        <w:rPr>
          <w:rFonts w:ascii="Times New Roman"/>
          <w:b w:val="false"/>
          <w:i w:val="false"/>
          <w:color w:val="000000"/>
          <w:sz w:val="28"/>
        </w:rPr>
        <w:t xml:space="preserve">     ақпараттың ашықтық дәрежесін, құжаттау, қол жеткізу, сақтау, тарату </w:t>
      </w:r>
    </w:p>
    <w:p>
      <w:pPr>
        <w:spacing w:after="0"/>
        <w:ind w:left="0"/>
        <w:jc w:val="both"/>
      </w:pPr>
      <w:r>
        <w:rPr>
          <w:rFonts w:ascii="Times New Roman"/>
          <w:b w:val="false"/>
          <w:i w:val="false"/>
          <w:color w:val="000000"/>
          <w:sz w:val="28"/>
        </w:rPr>
        <w:t xml:space="preserve">және қорғау тәртібін анықтайтын нормативтік белгіленген ережелер - </w:t>
      </w:r>
    </w:p>
    <w:p>
      <w:pPr>
        <w:spacing w:after="0"/>
        <w:ind w:left="0"/>
        <w:jc w:val="both"/>
      </w:pPr>
      <w:r>
        <w:rPr>
          <w:rFonts w:ascii="Times New Roman"/>
          <w:b w:val="false"/>
          <w:i w:val="false"/>
          <w:color w:val="000000"/>
          <w:sz w:val="28"/>
        </w:rPr>
        <w:t>ақпараттың құқықтық режимін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құқықтық ақпарат жүйесін құру және алмасу жөніндегі </w:t>
      </w:r>
    </w:p>
    <w:p>
      <w:pPr>
        <w:spacing w:after="0"/>
        <w:ind w:left="0"/>
        <w:jc w:val="both"/>
      </w:pPr>
      <w:r>
        <w:rPr>
          <w:rFonts w:ascii="Times New Roman"/>
          <w:b w:val="false"/>
          <w:i w:val="false"/>
          <w:color w:val="000000"/>
          <w:sz w:val="28"/>
        </w:rPr>
        <w:t>жұмыстарды үйлестірушілер деп Әділет министрлігін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бірлесіп пайдалану үшін белгіленген (деректердің эталондық базасына) құқықтық ақпараттардың ұлттық ресурстарына қол жеткізуді қамтамасыз етеді, оларды бақылау жағдайында ұстайды және ақпараттық деректердің толықтығы, растығы және өз уақытында ұсынылуы үшін жауапкершілік көтереді.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Құқықтық ақпарат тәртіп бойынша орыс тілінде және өтеусіз ұсынылуға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тиіс. Жедел мәліметтер мен материалдарды беру үшін электронды, көшірмелік </w:t>
      </w:r>
    </w:p>
    <w:p>
      <w:pPr>
        <w:spacing w:after="0"/>
        <w:ind w:left="0"/>
        <w:jc w:val="both"/>
      </w:pPr>
      <w:r>
        <w:rPr>
          <w:rFonts w:ascii="Times New Roman"/>
          <w:b w:val="false"/>
          <w:i w:val="false"/>
          <w:color w:val="000000"/>
          <w:sz w:val="28"/>
        </w:rPr>
        <w:t>және өзге де байланыс құралдары қолданыла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деректер базасын алмасу кезінде бір-біріне нормативтік құқықтық </w:t>
      </w:r>
    </w:p>
    <w:p>
      <w:pPr>
        <w:spacing w:after="0"/>
        <w:ind w:left="0"/>
        <w:jc w:val="both"/>
      </w:pPr>
      <w:r>
        <w:rPr>
          <w:rFonts w:ascii="Times New Roman"/>
          <w:b w:val="false"/>
          <w:i w:val="false"/>
          <w:color w:val="000000"/>
          <w:sz w:val="28"/>
        </w:rPr>
        <w:t>актілердің жіктеуіштерін ұсынуды;</w:t>
      </w:r>
    </w:p>
    <w:p>
      <w:pPr>
        <w:spacing w:after="0"/>
        <w:ind w:left="0"/>
        <w:jc w:val="both"/>
      </w:pPr>
      <w:r>
        <w:rPr>
          <w:rFonts w:ascii="Times New Roman"/>
          <w:b w:val="false"/>
          <w:i w:val="false"/>
          <w:color w:val="000000"/>
          <w:sz w:val="28"/>
        </w:rPr>
        <w:t xml:space="preserve">     жүйелердің қолданылып жүрген ақпараттық-коммуникациялық ресурстарын, </w:t>
      </w:r>
    </w:p>
    <w:p>
      <w:pPr>
        <w:spacing w:after="0"/>
        <w:ind w:left="0"/>
        <w:jc w:val="both"/>
      </w:pPr>
      <w:r>
        <w:rPr>
          <w:rFonts w:ascii="Times New Roman"/>
          <w:b w:val="false"/>
          <w:i w:val="false"/>
          <w:color w:val="000000"/>
          <w:sz w:val="28"/>
        </w:rPr>
        <w:t xml:space="preserve">сондай-ақ қайта құрылып жатқан құпия байланыс жүйелерін пайдалана отырып, </w:t>
      </w:r>
    </w:p>
    <w:p>
      <w:pPr>
        <w:spacing w:after="0"/>
        <w:ind w:left="0"/>
        <w:jc w:val="both"/>
      </w:pPr>
      <w:r>
        <w:rPr>
          <w:rFonts w:ascii="Times New Roman"/>
          <w:b w:val="false"/>
          <w:i w:val="false"/>
          <w:color w:val="000000"/>
          <w:sz w:val="28"/>
        </w:rPr>
        <w:t>құқықтық ақпарат алмасу жүргізуді қажет деп санайды.</w:t>
      </w:r>
    </w:p>
    <w:p>
      <w:pPr>
        <w:spacing w:after="0"/>
        <w:ind w:left="0"/>
        <w:jc w:val="both"/>
      </w:pPr>
      <w:r>
        <w:rPr>
          <w:rFonts w:ascii="Times New Roman"/>
          <w:b w:val="false"/>
          <w:i w:val="false"/>
          <w:color w:val="000000"/>
          <w:sz w:val="28"/>
        </w:rPr>
        <w:t xml:space="preserve">     Құқықтық ақпарат алмасу Тараптар мемлекеттерінің заңдарына сәйкес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басқа халықаралық шарттары бойынша құқықтары </w:t>
      </w:r>
    </w:p>
    <w:p>
      <w:pPr>
        <w:spacing w:after="0"/>
        <w:ind w:left="0"/>
        <w:jc w:val="both"/>
      </w:pPr>
      <w:r>
        <w:rPr>
          <w:rFonts w:ascii="Times New Roman"/>
          <w:b w:val="false"/>
          <w:i w:val="false"/>
          <w:color w:val="000000"/>
          <w:sz w:val="28"/>
        </w:rPr>
        <w:t>мен міндеттерін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осы Келісімнің ажыратылмас бөлігі болып табылатын жеке хаттамалармен ресімделеді. </w:t>
      </w:r>
      <w:r>
        <w:br/>
      </w:r>
      <w:r>
        <w:rPr>
          <w:rFonts w:ascii="Times New Roman"/>
          <w:b w:val="false"/>
          <w:i w:val="false"/>
          <w:color w:val="000000"/>
          <w:sz w:val="28"/>
        </w:rPr>
        <w:t xml:space="preserve">
      Аталған хаттамалар осы Келісімнің 12-бабында көзделген тәртіпке сәйкес күшіне енеді.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арасында осы Келісімнің ережелерін іске асыру барысында туындаған даулар мен келіспеушіліктер келіссөздер мен консультациялар жолымен шешілетін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ішкі мемлекетішілік рәсімдерінің орындалғаны туралы соңғы хабарды алған күннен бастап күшіне енеді және егер Тараптардың біреуі осы Келісімнің күшін тоқтату туралы өз ниетін Келісімнің қолданылу күшінің мерзімі бітуіне алты ай қалғанға дейін екінші Тарапқа хабарламаса қолданылу күші бес жыл ішінде әрбір келесі жылға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автоматты түрде ұзара отырып, бес жыл бойы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___ жылы "___"_____ _______ қаласында әрқайсысы екі түпнұсқалық </w:t>
      </w:r>
    </w:p>
    <w:p>
      <w:pPr>
        <w:spacing w:after="0"/>
        <w:ind w:left="0"/>
        <w:jc w:val="both"/>
      </w:pPr>
      <w:r>
        <w:rPr>
          <w:rFonts w:ascii="Times New Roman"/>
          <w:b w:val="false"/>
          <w:i w:val="false"/>
          <w:color w:val="000000"/>
          <w:sz w:val="28"/>
        </w:rPr>
        <w:t xml:space="preserve">данада қазақ, армян және орыс тілдерінде жасалды, әрі барлық мәтіннің </w:t>
      </w:r>
    </w:p>
    <w:p>
      <w:pPr>
        <w:spacing w:after="0"/>
        <w:ind w:left="0"/>
        <w:jc w:val="both"/>
      </w:pPr>
      <w:r>
        <w:rPr>
          <w:rFonts w:ascii="Times New Roman"/>
          <w:b w:val="false"/>
          <w:i w:val="false"/>
          <w:color w:val="000000"/>
          <w:sz w:val="28"/>
        </w:rPr>
        <w:t>бірдей заң күші бар.</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орыс тіліндегі мәтінді қолданатын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Армения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Армения</w:t>
      </w:r>
    </w:p>
    <w:p>
      <w:pPr>
        <w:spacing w:after="0"/>
        <w:ind w:left="0"/>
        <w:jc w:val="both"/>
      </w:pPr>
      <w:r>
        <w:rPr>
          <w:rFonts w:ascii="Times New Roman"/>
          <w:b w:val="false"/>
          <w:i w:val="false"/>
          <w:color w:val="000000"/>
          <w:sz w:val="28"/>
        </w:rPr>
        <w:t>            Республикасының Үкіметі арасындағы құқықтық</w:t>
      </w:r>
    </w:p>
    <w:p>
      <w:pPr>
        <w:spacing w:after="0"/>
        <w:ind w:left="0"/>
        <w:jc w:val="both"/>
      </w:pPr>
      <w:r>
        <w:rPr>
          <w:rFonts w:ascii="Times New Roman"/>
          <w:b w:val="false"/>
          <w:i w:val="false"/>
          <w:color w:val="000000"/>
          <w:sz w:val="28"/>
        </w:rPr>
        <w:t>                  ақпарат алмасу туралы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алмасуға жататын</w:t>
      </w:r>
    </w:p>
    <w:p>
      <w:pPr>
        <w:spacing w:after="0"/>
        <w:ind w:left="0"/>
        <w:jc w:val="both"/>
      </w:pPr>
      <w:r>
        <w:rPr>
          <w:rFonts w:ascii="Times New Roman"/>
          <w:b w:val="false"/>
          <w:i w:val="false"/>
          <w:color w:val="000000"/>
          <w:sz w:val="28"/>
        </w:rPr>
        <w:t>                нормативтік құқықтық актілердің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құрылыс негіздері.</w:t>
      </w:r>
    </w:p>
    <w:p>
      <w:pPr>
        <w:spacing w:after="0"/>
        <w:ind w:left="0"/>
        <w:jc w:val="both"/>
      </w:pPr>
      <w:r>
        <w:rPr>
          <w:rFonts w:ascii="Times New Roman"/>
          <w:b w:val="false"/>
          <w:i w:val="false"/>
          <w:color w:val="000000"/>
          <w:sz w:val="28"/>
        </w:rPr>
        <w:t>     2. Ұлттық қауіпсіздік.</w:t>
      </w:r>
    </w:p>
    <w:p>
      <w:pPr>
        <w:spacing w:after="0"/>
        <w:ind w:left="0"/>
        <w:jc w:val="both"/>
      </w:pPr>
      <w:r>
        <w:rPr>
          <w:rFonts w:ascii="Times New Roman"/>
          <w:b w:val="false"/>
          <w:i w:val="false"/>
          <w:color w:val="000000"/>
          <w:sz w:val="28"/>
        </w:rPr>
        <w:t>     3. Қорғаныс</w:t>
      </w:r>
    </w:p>
    <w:p>
      <w:pPr>
        <w:spacing w:after="0"/>
        <w:ind w:left="0"/>
        <w:jc w:val="both"/>
      </w:pPr>
      <w:r>
        <w:rPr>
          <w:rFonts w:ascii="Times New Roman"/>
          <w:b w:val="false"/>
          <w:i w:val="false"/>
          <w:color w:val="000000"/>
          <w:sz w:val="28"/>
        </w:rPr>
        <w:t>     4. Мемлекеттік қызмет.</w:t>
      </w:r>
    </w:p>
    <w:p>
      <w:pPr>
        <w:spacing w:after="0"/>
        <w:ind w:left="0"/>
        <w:jc w:val="both"/>
      </w:pPr>
      <w:r>
        <w:rPr>
          <w:rFonts w:ascii="Times New Roman"/>
          <w:b w:val="false"/>
          <w:i w:val="false"/>
          <w:color w:val="000000"/>
          <w:sz w:val="28"/>
        </w:rPr>
        <w:t>     5. Сыртқы саясат, халықаралық және сыртқы экономикалық қатынастар.</w:t>
      </w:r>
    </w:p>
    <w:p>
      <w:pPr>
        <w:spacing w:after="0"/>
        <w:ind w:left="0"/>
        <w:jc w:val="both"/>
      </w:pPr>
      <w:r>
        <w:rPr>
          <w:rFonts w:ascii="Times New Roman"/>
          <w:b w:val="false"/>
          <w:i w:val="false"/>
          <w:color w:val="000000"/>
          <w:sz w:val="28"/>
        </w:rPr>
        <w:t>     6. Әкімшілік заңдар.</w:t>
      </w:r>
    </w:p>
    <w:p>
      <w:pPr>
        <w:spacing w:after="0"/>
        <w:ind w:left="0"/>
        <w:jc w:val="both"/>
      </w:pPr>
      <w:r>
        <w:rPr>
          <w:rFonts w:ascii="Times New Roman"/>
          <w:b w:val="false"/>
          <w:i w:val="false"/>
          <w:color w:val="000000"/>
          <w:sz w:val="28"/>
        </w:rPr>
        <w:t>     7. Әділет. Сот. Прокуратура.</w:t>
      </w:r>
    </w:p>
    <w:p>
      <w:pPr>
        <w:spacing w:after="0"/>
        <w:ind w:left="0"/>
        <w:jc w:val="both"/>
      </w:pPr>
      <w:r>
        <w:rPr>
          <w:rFonts w:ascii="Times New Roman"/>
          <w:b w:val="false"/>
          <w:i w:val="false"/>
          <w:color w:val="000000"/>
          <w:sz w:val="28"/>
        </w:rPr>
        <w:t>     8. Қоғамдық тәртіпті қорғау.</w:t>
      </w:r>
    </w:p>
    <w:p>
      <w:pPr>
        <w:spacing w:after="0"/>
        <w:ind w:left="0"/>
        <w:jc w:val="both"/>
      </w:pPr>
      <w:r>
        <w:rPr>
          <w:rFonts w:ascii="Times New Roman"/>
          <w:b w:val="false"/>
          <w:i w:val="false"/>
          <w:color w:val="000000"/>
          <w:sz w:val="28"/>
        </w:rPr>
        <w:t>     9. Қылмыстық заңдар.</w:t>
      </w:r>
    </w:p>
    <w:p>
      <w:pPr>
        <w:spacing w:after="0"/>
        <w:ind w:left="0"/>
        <w:jc w:val="both"/>
      </w:pPr>
      <w:r>
        <w:rPr>
          <w:rFonts w:ascii="Times New Roman"/>
          <w:b w:val="false"/>
          <w:i w:val="false"/>
          <w:color w:val="000000"/>
          <w:sz w:val="28"/>
        </w:rPr>
        <w:t>     10. Қылмыстық іс жүргізу заңдары.</w:t>
      </w:r>
    </w:p>
    <w:p>
      <w:pPr>
        <w:spacing w:after="0"/>
        <w:ind w:left="0"/>
        <w:jc w:val="both"/>
      </w:pPr>
      <w:r>
        <w:rPr>
          <w:rFonts w:ascii="Times New Roman"/>
          <w:b w:val="false"/>
          <w:i w:val="false"/>
          <w:color w:val="000000"/>
          <w:sz w:val="28"/>
        </w:rPr>
        <w:t>     11. Қылмыстық атқарушылық заңдар.</w:t>
      </w:r>
    </w:p>
    <w:p>
      <w:pPr>
        <w:spacing w:after="0"/>
        <w:ind w:left="0"/>
        <w:jc w:val="both"/>
      </w:pPr>
      <w:r>
        <w:rPr>
          <w:rFonts w:ascii="Times New Roman"/>
          <w:b w:val="false"/>
          <w:i w:val="false"/>
          <w:color w:val="000000"/>
          <w:sz w:val="28"/>
        </w:rPr>
        <w:t>     (еңбек-түзету заңдары).</w:t>
      </w:r>
    </w:p>
    <w:p>
      <w:pPr>
        <w:spacing w:after="0"/>
        <w:ind w:left="0"/>
        <w:jc w:val="both"/>
      </w:pPr>
      <w:r>
        <w:rPr>
          <w:rFonts w:ascii="Times New Roman"/>
          <w:b w:val="false"/>
          <w:i w:val="false"/>
          <w:color w:val="000000"/>
          <w:sz w:val="28"/>
        </w:rPr>
        <w:t>     12. Азаматтық және отбасы құқығы.</w:t>
      </w:r>
    </w:p>
    <w:p>
      <w:pPr>
        <w:spacing w:after="0"/>
        <w:ind w:left="0"/>
        <w:jc w:val="both"/>
      </w:pPr>
      <w:r>
        <w:rPr>
          <w:rFonts w:ascii="Times New Roman"/>
          <w:b w:val="false"/>
          <w:i w:val="false"/>
          <w:color w:val="000000"/>
          <w:sz w:val="28"/>
        </w:rPr>
        <w:t>     13. Азаматтық іс жүргізу және шаруашылық заңдар.</w:t>
      </w:r>
    </w:p>
    <w:p>
      <w:pPr>
        <w:spacing w:after="0"/>
        <w:ind w:left="0"/>
        <w:jc w:val="both"/>
      </w:pPr>
      <w:r>
        <w:rPr>
          <w:rFonts w:ascii="Times New Roman"/>
          <w:b w:val="false"/>
          <w:i w:val="false"/>
          <w:color w:val="000000"/>
          <w:sz w:val="28"/>
        </w:rPr>
        <w:t>     14. Еңбек және халықтың қамтылуы.</w:t>
      </w:r>
    </w:p>
    <w:p>
      <w:pPr>
        <w:spacing w:after="0"/>
        <w:ind w:left="0"/>
        <w:jc w:val="both"/>
      </w:pPr>
      <w:r>
        <w:rPr>
          <w:rFonts w:ascii="Times New Roman"/>
          <w:b w:val="false"/>
          <w:i w:val="false"/>
          <w:color w:val="000000"/>
          <w:sz w:val="28"/>
        </w:rPr>
        <w:t>     15. Әлеуметтік сақтандыру және әлеуметтік қамтамасыз ету.</w:t>
      </w:r>
    </w:p>
    <w:p>
      <w:pPr>
        <w:spacing w:after="0"/>
        <w:ind w:left="0"/>
        <w:jc w:val="both"/>
      </w:pPr>
      <w:r>
        <w:rPr>
          <w:rFonts w:ascii="Times New Roman"/>
          <w:b w:val="false"/>
          <w:i w:val="false"/>
          <w:color w:val="000000"/>
          <w:sz w:val="28"/>
        </w:rPr>
        <w:t>     16. Қаржы және кредит.</w:t>
      </w:r>
    </w:p>
    <w:p>
      <w:pPr>
        <w:spacing w:after="0"/>
        <w:ind w:left="0"/>
        <w:jc w:val="both"/>
      </w:pPr>
      <w:r>
        <w:rPr>
          <w:rFonts w:ascii="Times New Roman"/>
          <w:b w:val="false"/>
          <w:i w:val="false"/>
          <w:color w:val="000000"/>
          <w:sz w:val="28"/>
        </w:rPr>
        <w:t>     17. Кәсіпорындар және кәсіпкерлік қызмет.</w:t>
      </w:r>
    </w:p>
    <w:p>
      <w:pPr>
        <w:spacing w:after="0"/>
        <w:ind w:left="0"/>
        <w:jc w:val="both"/>
      </w:pPr>
      <w:r>
        <w:rPr>
          <w:rFonts w:ascii="Times New Roman"/>
          <w:b w:val="false"/>
          <w:i w:val="false"/>
          <w:color w:val="000000"/>
          <w:sz w:val="28"/>
        </w:rPr>
        <w:t>     18. Өнеркәсіп.</w:t>
      </w:r>
    </w:p>
    <w:p>
      <w:pPr>
        <w:spacing w:after="0"/>
        <w:ind w:left="0"/>
        <w:jc w:val="both"/>
      </w:pPr>
      <w:r>
        <w:rPr>
          <w:rFonts w:ascii="Times New Roman"/>
          <w:b w:val="false"/>
          <w:i w:val="false"/>
          <w:color w:val="000000"/>
          <w:sz w:val="28"/>
        </w:rPr>
        <w:t>     19. Құрылыс және сәулет кешені.</w:t>
      </w:r>
    </w:p>
    <w:p>
      <w:pPr>
        <w:spacing w:after="0"/>
        <w:ind w:left="0"/>
        <w:jc w:val="both"/>
      </w:pPr>
      <w:r>
        <w:rPr>
          <w:rFonts w:ascii="Times New Roman"/>
          <w:b w:val="false"/>
          <w:i w:val="false"/>
          <w:color w:val="000000"/>
          <w:sz w:val="28"/>
        </w:rPr>
        <w:t>     20. Ауыл шаруашылығы.</w:t>
      </w:r>
    </w:p>
    <w:p>
      <w:pPr>
        <w:spacing w:after="0"/>
        <w:ind w:left="0"/>
        <w:jc w:val="both"/>
      </w:pPr>
      <w:r>
        <w:rPr>
          <w:rFonts w:ascii="Times New Roman"/>
          <w:b w:val="false"/>
          <w:i w:val="false"/>
          <w:color w:val="000000"/>
          <w:sz w:val="28"/>
        </w:rPr>
        <w:t>     21. Сауда.</w:t>
      </w:r>
    </w:p>
    <w:p>
      <w:pPr>
        <w:spacing w:after="0"/>
        <w:ind w:left="0"/>
        <w:jc w:val="both"/>
      </w:pPr>
      <w:r>
        <w:rPr>
          <w:rFonts w:ascii="Times New Roman"/>
          <w:b w:val="false"/>
          <w:i w:val="false"/>
          <w:color w:val="000000"/>
          <w:sz w:val="28"/>
        </w:rPr>
        <w:t>     22. Көлік және байланыс.</w:t>
      </w:r>
    </w:p>
    <w:p>
      <w:pPr>
        <w:spacing w:after="0"/>
        <w:ind w:left="0"/>
        <w:jc w:val="both"/>
      </w:pPr>
      <w:r>
        <w:rPr>
          <w:rFonts w:ascii="Times New Roman"/>
          <w:b w:val="false"/>
          <w:i w:val="false"/>
          <w:color w:val="000000"/>
          <w:sz w:val="28"/>
        </w:rPr>
        <w:t xml:space="preserve">     23. Тұрғын үй-коммуналдық шаруашылық және халыққа тұрмыстық қызмет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24. Білім, ғылым, мәдениет.</w:t>
      </w:r>
    </w:p>
    <w:p>
      <w:pPr>
        <w:spacing w:after="0"/>
        <w:ind w:left="0"/>
        <w:jc w:val="both"/>
      </w:pPr>
      <w:r>
        <w:rPr>
          <w:rFonts w:ascii="Times New Roman"/>
          <w:b w:val="false"/>
          <w:i w:val="false"/>
          <w:color w:val="000000"/>
          <w:sz w:val="28"/>
        </w:rPr>
        <w:t>     25. Денсаулық сақтау.</w:t>
      </w:r>
    </w:p>
    <w:p>
      <w:pPr>
        <w:spacing w:after="0"/>
        <w:ind w:left="0"/>
        <w:jc w:val="both"/>
      </w:pPr>
      <w:r>
        <w:rPr>
          <w:rFonts w:ascii="Times New Roman"/>
          <w:b w:val="false"/>
          <w:i w:val="false"/>
          <w:color w:val="000000"/>
          <w:sz w:val="28"/>
        </w:rPr>
        <w:t xml:space="preserve">     26. Жер, оның қойнауы, сулар туралы, әуе кеңістігі туралы, өсімдік, </w:t>
      </w:r>
    </w:p>
    <w:p>
      <w:pPr>
        <w:spacing w:after="0"/>
        <w:ind w:left="0"/>
        <w:jc w:val="both"/>
      </w:pPr>
      <w:r>
        <w:rPr>
          <w:rFonts w:ascii="Times New Roman"/>
          <w:b w:val="false"/>
          <w:i w:val="false"/>
          <w:color w:val="000000"/>
          <w:sz w:val="28"/>
        </w:rPr>
        <w:t>жануарлар әлемі және табиғи байлықтар туралы заңдар.</w:t>
      </w:r>
    </w:p>
    <w:p>
      <w:pPr>
        <w:spacing w:after="0"/>
        <w:ind w:left="0"/>
        <w:jc w:val="both"/>
      </w:pPr>
      <w:r>
        <w:rPr>
          <w:rFonts w:ascii="Times New Roman"/>
          <w:b w:val="false"/>
          <w:i w:val="false"/>
          <w:color w:val="000000"/>
          <w:sz w:val="28"/>
        </w:rPr>
        <w:t>     27. Қоршаған ортаны қорғау.</w:t>
      </w:r>
    </w:p>
    <w:p>
      <w:pPr>
        <w:spacing w:after="0"/>
        <w:ind w:left="0"/>
        <w:jc w:val="both"/>
      </w:pPr>
      <w:r>
        <w:rPr>
          <w:rFonts w:ascii="Times New Roman"/>
          <w:b w:val="false"/>
          <w:i w:val="false"/>
          <w:color w:val="000000"/>
          <w:sz w:val="28"/>
        </w:rPr>
        <w:t>     28. Геодезия, картография, гидрометеорология.</w:t>
      </w:r>
    </w:p>
    <w:p>
      <w:pPr>
        <w:spacing w:after="0"/>
        <w:ind w:left="0"/>
        <w:jc w:val="both"/>
      </w:pPr>
      <w:r>
        <w:rPr>
          <w:rFonts w:ascii="Times New Roman"/>
          <w:b w:val="false"/>
          <w:i w:val="false"/>
          <w:color w:val="000000"/>
          <w:sz w:val="28"/>
        </w:rPr>
        <w:t>     29. Халықаралық жеке құқық және прогресс.</w:t>
      </w:r>
    </w:p>
    <w:p>
      <w:pPr>
        <w:spacing w:after="0"/>
        <w:ind w:left="0"/>
        <w:jc w:val="both"/>
      </w:pPr>
      <w:r>
        <w:rPr>
          <w:rFonts w:ascii="Times New Roman"/>
          <w:b w:val="false"/>
          <w:i w:val="false"/>
          <w:color w:val="000000"/>
          <w:sz w:val="28"/>
        </w:rPr>
        <w:t>     30. Кеден 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