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1b452" w14:textId="ee1b4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1997 жылғы 26 қарашадағы Қазақстан Республикасының Үкіметі мен Германия Федеративтік Республикасының Үкіметі арасындағы техникалық ынтымақтастық туралы келісімнің шеңберінде Қазақстан Республикасының Үкіметі мен Германия Федеративтік Республикасының Үкіметі арасында ноталар алмасу нысанында техникалық көмек жөнінде жобалық келісімдер жасасу туралы</w:t>
      </w:r>
    </w:p>
    <w:p>
      <w:pPr>
        <w:spacing w:after="0"/>
        <w:ind w:left="0"/>
        <w:jc w:val="both"/>
      </w:pPr>
      <w:r>
        <w:rPr>
          <w:rFonts w:ascii="Times New Roman"/>
          <w:b w:val="false"/>
          <w:i w:val="false"/>
          <w:color w:val="000000"/>
          <w:sz w:val="28"/>
        </w:rPr>
        <w:t>Қазақстан Республикасы Үкіметінің қаулысы 2001 жылғы 22 маусым N 847</w:t>
      </w:r>
    </w:p>
    <w:p>
      <w:pPr>
        <w:spacing w:after="0"/>
        <w:ind w:left="0"/>
        <w:jc w:val="both"/>
      </w:pPr>
      <w:bookmarkStart w:name="z0" w:id="0"/>
      <w:r>
        <w:rPr>
          <w:rFonts w:ascii="Times New Roman"/>
          <w:b w:val="false"/>
          <w:i w:val="false"/>
          <w:color w:val="000000"/>
          <w:sz w:val="28"/>
        </w:rPr>
        <w:t>
      1997 жылғы 26 қарашадағы Қазақстан Республикасының Үкіметі мен Германия Федеративтік Республикасының Үкіметі арасындағы техникалық ынтымақтастық туралы </w:t>
      </w:r>
      <w:r>
        <w:rPr>
          <w:rFonts w:ascii="Times New Roman"/>
          <w:b w:val="false"/>
          <w:i w:val="false"/>
          <w:color w:val="000000"/>
          <w:sz w:val="28"/>
        </w:rPr>
        <w:t xml:space="preserve">Z990021_ </w:t>
      </w:r>
      <w:r>
        <w:rPr>
          <w:rFonts w:ascii="Times New Roman"/>
          <w:b w:val="false"/>
          <w:i w:val="false"/>
          <w:color w:val="000000"/>
          <w:sz w:val="28"/>
        </w:rPr>
        <w:t xml:space="preserve">келісімді іске асыру және Германия Федеративтік Республикасы Үкіметінің Қазақстан Республикасының дамуына көрсететін ресми көмегін тиімді пайдалану мақсатында Қазақстан Республикасының Үкіметі қаулы етеді: </w:t>
      </w:r>
      <w:r>
        <w:br/>
      </w:r>
      <w:r>
        <w:rPr>
          <w:rFonts w:ascii="Times New Roman"/>
          <w:b w:val="false"/>
          <w:i w:val="false"/>
          <w:color w:val="000000"/>
          <w:sz w:val="28"/>
        </w:rPr>
        <w:t xml:space="preserve">
      1. Қазақстан Республикасының Үкіметі мен Германия Федеративтік Республикасының Үкіметі арасындағы ноталар алмасу нысанында техникалық көмек жөніндегі жобалық келісімдердің (бұдан әрі - жобалық келісімдер) мынадай жобалары мақұлдансын: </w:t>
      </w:r>
      <w:r>
        <w:br/>
      </w:r>
      <w:r>
        <w:rPr>
          <w:rFonts w:ascii="Times New Roman"/>
          <w:b w:val="false"/>
          <w:i w:val="false"/>
          <w:color w:val="000000"/>
          <w:sz w:val="28"/>
        </w:rPr>
        <w:t xml:space="preserve">
      "Реформалау процесінде ауыл шаруашылығы жоғарғы оқу орындары мен ауыл шаруашылығы кәсіпорындарының арасындағы мамандандырылған ынтымақтастықтың дамуына көмек көрсету"; </w:t>
      </w:r>
      <w:r>
        <w:br/>
      </w:r>
      <w:r>
        <w:rPr>
          <w:rFonts w:ascii="Times New Roman"/>
          <w:b w:val="false"/>
          <w:i w:val="false"/>
          <w:color w:val="000000"/>
          <w:sz w:val="28"/>
        </w:rPr>
        <w:t xml:space="preserve">
      "Еңбек және жұмыспен қамту рыногын қамтамасыз ету саясаты"; </w:t>
      </w:r>
      <w:r>
        <w:br/>
      </w:r>
      <w:r>
        <w:rPr>
          <w:rFonts w:ascii="Times New Roman"/>
          <w:b w:val="false"/>
          <w:i w:val="false"/>
          <w:color w:val="000000"/>
          <w:sz w:val="28"/>
        </w:rPr>
        <w:t xml:space="preserve">
      "Стратегиялық жоспарлау жөніндегі агенттіктің (ASPR) Шетелдік көмекті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үйлестіру жөніндегі департаментіне (DEAC) техникалық-ұйымдық көмек </w:t>
      </w:r>
    </w:p>
    <w:p>
      <w:pPr>
        <w:spacing w:after="0"/>
        <w:ind w:left="0"/>
        <w:jc w:val="both"/>
      </w:pPr>
      <w:r>
        <w:rPr>
          <w:rFonts w:ascii="Times New Roman"/>
          <w:b w:val="false"/>
          <w:i w:val="false"/>
          <w:color w:val="000000"/>
          <w:sz w:val="28"/>
        </w:rPr>
        <w:t>көрсету";</w:t>
      </w:r>
    </w:p>
    <w:p>
      <w:pPr>
        <w:spacing w:after="0"/>
        <w:ind w:left="0"/>
        <w:jc w:val="both"/>
      </w:pPr>
      <w:r>
        <w:rPr>
          <w:rFonts w:ascii="Times New Roman"/>
          <w:b w:val="false"/>
          <w:i w:val="false"/>
          <w:color w:val="000000"/>
          <w:sz w:val="28"/>
        </w:rPr>
        <w:t xml:space="preserve">     "Батыс Қазақстанда ауыл шаруашылығы білімін және консультациялар </w:t>
      </w:r>
    </w:p>
    <w:p>
      <w:pPr>
        <w:spacing w:after="0"/>
        <w:ind w:left="0"/>
        <w:jc w:val="both"/>
      </w:pPr>
      <w:r>
        <w:rPr>
          <w:rFonts w:ascii="Times New Roman"/>
          <w:b w:val="false"/>
          <w:i w:val="false"/>
          <w:color w:val="000000"/>
          <w:sz w:val="28"/>
        </w:rPr>
        <w:t>беру";</w:t>
      </w:r>
    </w:p>
    <w:p>
      <w:pPr>
        <w:spacing w:after="0"/>
        <w:ind w:left="0"/>
        <w:jc w:val="both"/>
      </w:pPr>
      <w:r>
        <w:rPr>
          <w:rFonts w:ascii="Times New Roman"/>
          <w:b w:val="false"/>
          <w:i w:val="false"/>
          <w:color w:val="000000"/>
          <w:sz w:val="28"/>
        </w:rPr>
        <w:t xml:space="preserve">     "Жаңа бастаған кәсіпкерлерге жәрдемдесу мен шағын және орта бизнеске </w:t>
      </w:r>
    </w:p>
    <w:p>
      <w:pPr>
        <w:spacing w:after="0"/>
        <w:ind w:left="0"/>
        <w:jc w:val="both"/>
      </w:pPr>
      <w:r>
        <w:rPr>
          <w:rFonts w:ascii="Times New Roman"/>
          <w:b w:val="false"/>
          <w:i w:val="false"/>
          <w:color w:val="000000"/>
          <w:sz w:val="28"/>
        </w:rPr>
        <w:t>көмек көрсету".</w:t>
      </w:r>
    </w:p>
    <w:p>
      <w:pPr>
        <w:spacing w:after="0"/>
        <w:ind w:left="0"/>
        <w:jc w:val="both"/>
      </w:pPr>
      <w:r>
        <w:rPr>
          <w:rFonts w:ascii="Times New Roman"/>
          <w:b w:val="false"/>
          <w:i w:val="false"/>
          <w:color w:val="000000"/>
          <w:sz w:val="28"/>
        </w:rPr>
        <w:t xml:space="preserve">     2. Қазақстан Республикасының Сыртқы істер министрлігі ноталар алмасу </w:t>
      </w:r>
    </w:p>
    <w:p>
      <w:pPr>
        <w:spacing w:after="0"/>
        <w:ind w:left="0"/>
        <w:jc w:val="both"/>
      </w:pPr>
      <w:r>
        <w:rPr>
          <w:rFonts w:ascii="Times New Roman"/>
          <w:b w:val="false"/>
          <w:i w:val="false"/>
          <w:color w:val="000000"/>
          <w:sz w:val="28"/>
        </w:rPr>
        <w:t>жолымен жоғарыда көрсетілген жобалық келісімдерді жасассын.</w:t>
      </w:r>
    </w:p>
    <w:p>
      <w:pPr>
        <w:spacing w:after="0"/>
        <w:ind w:left="0"/>
        <w:jc w:val="both"/>
      </w:pPr>
      <w:r>
        <w:rPr>
          <w:rFonts w:ascii="Times New Roman"/>
          <w:b w:val="false"/>
          <w:i w:val="false"/>
          <w:color w:val="000000"/>
          <w:sz w:val="28"/>
        </w:rPr>
        <w:t>     3.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Жұманазарова А.Б.</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