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7bd" w14:textId="293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Мектептен тыс ұйымдар қызметі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маусымдағы N 849 қаулысы. Күші жойылды - Қазақстан Республикасы Үкіметінің 2013 жылғы 17 мамырдағы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күнтiзбелiк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 1999 жылғы 7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 сәйкес Қазақстан Республикасының Үкіметі қаулы етеді: 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Мектептен тыс ұйымдар қызметі туралы ереже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"Тиiстi үлгiдегi бiлiм беру ұйымдары туралы үлгi ереженi бекiту туралы" Қазақстан Республикасы Yкiметiнiң 1999 жылғы 2 желтоқсандағы N 1839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53, 523-құжат)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қаулымен бекiтiлген Тиiстi үлгiдегi бiлiм беру ұйымдары туралы үлгi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 мынадай мазмұндағы сөйлеммен толықтырылсын: "Мектептен тыс ұйымдар қызметi туралы ереже Yкiметтiң жеке кесiмiмен бекiтiледi.";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8-тармақтағы "мектептен тыс ұйымдарға"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22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849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Мектептен тыс ұйымдар қызметi туралы ереже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Жалпы ережелер 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Мектептен тыс ұйымдар қызметi туралы осы Ереже мектептен тыс ұйымдардың (бұдан әрi - Ұйым) қызметiн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 өзiнiң қызметiн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Ережеге және Ұйымның Жарғысына сәйкес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Ұйымдарда азаматтардың, қоғамның мемлекеттiң бiлiмдiк және мәдени қажеттiлiктерiн жан-жақты қанағаттандыру мақсатында бiлiм берудiң қосымша дамыту бағдарламалары iске асырылады.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Ұйымдардың бiлiм беру қызметтерiне қол жеткiзудi мемлекет қамтамасыз етедi.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Ұйымның негiзгi мiндеттерi: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балалардың жеке басының дамуына, денсаулығын нығайтуына, кәсiптiк бағдарын айқындауына, шығармашылық еңбегiне, өздерiнiң қабiлеттерiн iске асыруына қажеттi жағдайларды қамтамасыз 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балаларды қоғам өмiрiне бейiмдеу;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олардың бос уақытын мазмұнды ұйымдастыру;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өскелең ұрпақтың азаматтық сана-сезiмiн, жалпы мәдениетiн, салауатты өмiр салтын қалыптастыру.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Ұйымдарға балалар мен жасөспiрiмдердiң шығармашылық сарайлары, үйлерi, орталықтары, кешендерi, студиялары; жас техниктердiң, туристердiң, натуралистердiң станциялары мен базалары; балалар музыка, көркемөнер және спорт мектептерi, өнер мектептерi; ынта-ықыластары бойынша клубтар; спорттық, сауықтыру, туристiк лагерьлер; балалар парктерi, стадиондар, галереялар және басқа да ұйымдар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Мектептен тыс ұйымның әрбiр түрi қызметiнiң тәртiбін Қазақстан Республикасының білiм беру саласындағы орталық атқарушы органы бекiтедi.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6-1-тармақпен толықтырылды - ҚР Үкіметінің 2004.11.16. N </w:t>
      </w:r>
      <w:r>
        <w:rPr>
          <w:rFonts w:ascii="Times New Roman"/>
          <w:b w:val="false"/>
          <w:i w:val="false"/>
          <w:color w:val="000000"/>
          <w:sz w:val="28"/>
        </w:rPr>
        <w:t>1208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Қызметтi ұйымдастыру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Ұйым Қазақстан Республикасының заңнамасымен көзделген ұйымдық-құқықтық нысанда құрылуы мүмкін.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Ұйымның бiлiм беру қызметi ведомстволық бағыныстылығы мен меншiк нысандарына қарамастан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Ұйымның педагог қызметкерлерi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берiлген жеңiлдiктерге құқылы.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Ұйым "Бiлiм туралы" Қазақстан Республикасының 1999 жылғы 7 маусымдағы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 жылда бiр рет </w:t>
      </w:r>
      <w:r>
        <w:rPr>
          <w:rFonts w:ascii="Times New Roman"/>
          <w:b w:val="false"/>
          <w:i w:val="false"/>
          <w:color w:val="000000"/>
          <w:sz w:val="28"/>
        </w:rPr>
        <w:t>мемлекеттiк аттестаттаудан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өтедi.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Қызметiнiң негiздерi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Ұйым өз бетiнше Қазақстан Республикасының бiлiм беру саласындағы орталық атқарушы органы бекiткен мектептен тыс ұйымның әрбір түрi қызметiнiң тәртiбiн реттейтiн нормативтiк құқықтық кесiмдердiң негiзiнде өз қызметiнің бiлiм беру бағдарламасын әзiрлейдi.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11-тармақ жаңа редакцияда - ҚР Үкіметінің 2004.11.16.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1208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Ұйымдағы тәрбие бағдарламалары білім беру бағдарламаларының құрамдас бөлiгi болып табылады және тәрбиеленушiлердiң елжандылық, азаматтық, интернационалдық, жоғары моральдық және адамгершілiк сезiмiн қалыптастыруға, сондай-ақ жан-жақты ынта-ықыластары мен қабiлеттерiн дамытуға бағытталуы тиiс.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Ұйымда нәсiлдiк, ұлттық, дiни, әлеуметтiк ымырасыздық пен айрықшалықты насихаттауға, милитаристiк және халықаралық құқық пен ізгiлiктiң жалпы танылған қағидаттарына қайшы келетiн өзге де идеяларды таратуға тыйым салынады.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Жастары қатар және әртүрлi жастағы балалар Ұйымда ынта-ықыластары бойынша студияға, ансамбльге, топқа, үйiрмеге, театрға (бұдан әрi - топтар) бiрiктiрiледi. Топтардың құрылуы балалардың өз таңдауларына негiзделедi.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Топтардың қызметiн мемлекеттiк жалпыға мiндеттi бiлiм беру стандарттары негiзiнде әзiрленген үлгі оқу жоспарлары мен бағдарламаларын ескере отырып, педагог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Топтарда сабақтар бiрыңғай тақырыптық бағыттағы бағдарламалар немесе кешендi, үйлестiрiлген бағдарламалар бойынша өткiзiлуi мүмкiн.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Бiлiм алушылардың, тәрбиеленушiлердiң оқу жүктемесi мемлекеттiк жалпыға мiндеттi стандарттар, оқу жоспарлары мен денсаулық сақтау және бiлiм беру органдарының ұсынымдары негiзiнде дайындалған Ұйым бекiткен ережемен белгiленедi.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Ұйым топтарының толықтырылуын Қазақстан Республикасының бiлiм беру саласындағы орталық атқарушы органы санитариялық ережелер мен нормаларға сәйкес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Әр баланың бiрнеше топта шұғылдануға құқығы бар.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Ұйымда оқу-тәрбие процесi тәрбиеленушiлердiң денсаулық жағдайын ескере отырып жүзеге асырылады. Ұйымда білім алушыларды тәрбиеленушiлердi аурудан сақтандыру, олардың денсаулығын нығайту, денесiн шынықтыру, салауатты өмiр салтын ынталандыру шараларының орындалуы қамтамасыз етiледi.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Бiлiм беру процесiне қатысушылар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Ұйымдағы оқу процесiне қатысушылар: балалар, педагог қызметкерлер, бiлiм алушылардың ата-аналары (кәмелетке толмағандардың өзге де заңды өкiлдерi)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Балаларды мектептен тыс ұйымдарға қабылдаудың жалпы тәртiбiн Қазақстан Республикасының бiлiм беру саласындағы орталық атқарушы органы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Балаларды Ұйымға қабылдаудың тәртiбiн заңнамамен реттелмеген бөлiкте құрылтайшы белгiлейдi және ол Ұйымның Жарғысында бекiтiледi.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Балаларды Ұйымға қабылдау кезiнде Ұйым, ата-аналарды немесе өзге де заңды өкiлдердi Ұйымның жарғысымен, бiлiм беру қызметiн жүргiзу құқығына лицензиясымен және қабылдау мен оқу-тәрбие процесiн ұйымдастыруды реттейтiн басқа да құжаттармен таныстырады.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Бiлiм алушылардың, ата-аналардың (кәмелетке толмағандардың өзге де заңды өкiлдерiнiң), қызметкерлердiң құқықтары мен мiндеттерi Ұйым жарғысымен және бiлiм беру саласындағы өзге де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кесiмдермен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 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Ұйымның педагогикалық қызметiне тиiстi кәсiптiк бiлiмi бар азаматтар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Қызметкер мен Ұйымның еңбек қатынастары еңбек шартымен реттеледi, оның шарттары Қазақстан Республикасының еңбек    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қайшы келмеуi тиiс.     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5. Ұйымды басқару 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Ұйымды басқару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ережеге және Ұйымның жарғысына сәйкес демократиялық, жариялылық, жалпы адамзаттық құндылықтардың басымдығы, тұлғаның еркiн дамуы қағидаттарында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29. Ұйымды алқалы басқару нысаны Ұйым кеңесi, жалпы жиналыс, </w:t>
      </w:r>
      <w:r>
        <w:rPr>
          <w:rFonts w:ascii="Times New Roman"/>
          <w:b w:val="false"/>
          <w:i w:val="false"/>
          <w:color w:val="000000"/>
          <w:sz w:val="28"/>
        </w:rPr>
        <w:t>педагогикалық кеңес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басқа да нысандар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Ұйымға тiкелей басшылықты директор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Ұйым директорын қызметке құрылтайшы тағайындайды және одан босатады.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6. Кәсiпкерлiк қызмет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Ұйым жарғыға сәйкес, бiлiм беру және өзге де </w:t>
      </w:r>
      <w:r>
        <w:rPr>
          <w:rFonts w:ascii="Times New Roman"/>
          <w:b w:val="false"/>
          <w:i w:val="false"/>
          <w:color w:val="000000"/>
          <w:sz w:val="28"/>
        </w:rPr>
        <w:t>ақылы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ұсыну есебiнен кiрiс әкелетiн қызметпен айналыса алады.     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 Халықаралық қызмет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Ұйымның халықаралық ынтымақтастығы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халықаралық шарттар, келiсiмдер мен конвенциялар негiзінде жүзеге асырылады.      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8. Қорытынды ережелер 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34. Ұйымды қайта ұйымдастыру және тарату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Ұйым қызметiнiң тәртiбiн осы Ережемен реттелмейтiн бөлiкте құрылтайшы белгiлейдi және ол Ұйымның жарғысында бекiтiледi.     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