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9460" w14:textId="6989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6 желтоқсан N 1585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табиғи ресурстар және қоршаған ортаны қорғау министрлігіне Қостанай облысындағы Ұзынкөл су қашыртқысының бірінші кезегінің құрылысын аяқтауға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30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(отыз)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белгіленген тәртіппен </w:t>
      </w:r>
    </w:p>
    <w:p>
      <w:pPr>
        <w:spacing w:after="0"/>
        <w:ind w:left="0"/>
        <w:jc w:val="both"/>
      </w:pPr>
      <w:r>
        <w:rPr>
          <w:rFonts w:ascii="Times New Roman"/>
          <w:b w:val="false"/>
          <w:i w:val="false"/>
          <w:color w:val="000000"/>
          <w:sz w:val="28"/>
        </w:rPr>
        <w:t>бөлінген қаражаттың 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Жуманазарова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