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8167" w14:textId="6908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министрлiгі мен Қырғыз Республикасының Қорғаныс министрлiгi арасында Әскери бiлiм беру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15 желтоқсан N 1641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Қорғаныс министрлiгi мен Қырғыз Республикасының Қорғаныс министрлiгi арасындағы Әскери бiлiм беру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министрлiгi тиiстi келiссөздер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жүргiзсiн және қағидатты сипаты жоқ өзгерiстер мен толықтырулар енгiзуге </w:t>
      </w:r>
    </w:p>
    <w:p>
      <w:pPr>
        <w:spacing w:after="0"/>
        <w:ind w:left="0"/>
        <w:jc w:val="both"/>
      </w:pPr>
      <w:r>
        <w:rPr>
          <w:rFonts w:ascii="Times New Roman"/>
          <w:b w:val="false"/>
          <w:i w:val="false"/>
          <w:color w:val="000000"/>
          <w:sz w:val="28"/>
        </w:rPr>
        <w:t xml:space="preserve">рұқсат бере отырып, Қазақстан Республикасының Қорғаныс министрлiгi мен </w:t>
      </w:r>
    </w:p>
    <w:p>
      <w:pPr>
        <w:spacing w:after="0"/>
        <w:ind w:left="0"/>
        <w:jc w:val="both"/>
      </w:pPr>
      <w:r>
        <w:rPr>
          <w:rFonts w:ascii="Times New Roman"/>
          <w:b w:val="false"/>
          <w:i w:val="false"/>
          <w:color w:val="000000"/>
          <w:sz w:val="28"/>
        </w:rPr>
        <w:t>Қырғыз Республикасының Қорғаныс министрлiгi арасында Әскери бiлiм беру</w:t>
      </w:r>
    </w:p>
    <w:p>
      <w:pPr>
        <w:spacing w:after="0"/>
        <w:ind w:left="0"/>
        <w:jc w:val="both"/>
      </w:pPr>
      <w:r>
        <w:rPr>
          <w:rFonts w:ascii="Times New Roman"/>
          <w:b w:val="false"/>
          <w:i w:val="false"/>
          <w:color w:val="000000"/>
          <w:sz w:val="28"/>
        </w:rPr>
        <w:t>саласындағы ынтымақтастық туралы келiсiм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Қорғаныс министрлiгі мен Қырғыз</w:t>
      </w:r>
    </w:p>
    <w:p>
      <w:pPr>
        <w:spacing w:after="0"/>
        <w:ind w:left="0"/>
        <w:jc w:val="both"/>
      </w:pPr>
      <w:r>
        <w:rPr>
          <w:rFonts w:ascii="Times New Roman"/>
          <w:b w:val="false"/>
          <w:i w:val="false"/>
          <w:color w:val="000000"/>
          <w:sz w:val="28"/>
        </w:rPr>
        <w:t>      Республикасының Қорғаныс министрлігі арасындағы Әскери бiлiм</w:t>
      </w:r>
    </w:p>
    <w:p>
      <w:pPr>
        <w:spacing w:after="0"/>
        <w:ind w:left="0"/>
        <w:jc w:val="both"/>
      </w:pPr>
      <w:r>
        <w:rPr>
          <w:rFonts w:ascii="Times New Roman"/>
          <w:b w:val="false"/>
          <w:i w:val="false"/>
          <w:color w:val="000000"/>
          <w:sz w:val="28"/>
        </w:rPr>
        <w:t>               беру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Қорғаныс министрлiгi мен Қырғыз Республикасының Қорғаныс министрлiгi, </w:t>
      </w:r>
      <w:r>
        <w:br/>
      </w:r>
      <w:r>
        <w:rPr>
          <w:rFonts w:ascii="Times New Roman"/>
          <w:b w:val="false"/>
          <w:i w:val="false"/>
          <w:color w:val="000000"/>
          <w:sz w:val="28"/>
        </w:rPr>
        <w:t xml:space="preserve">
      Қазақстан Республикасы мен Қырғыз Республикасының арасындағы әскери саладағы ынтымақтастық туралы 1997 жылғы 8 сәуiрдегi шарттың ережелерiн негiзге ала отырып, </w:t>
      </w:r>
      <w:r>
        <w:br/>
      </w:r>
      <w:r>
        <w:rPr>
          <w:rFonts w:ascii="Times New Roman"/>
          <w:b w:val="false"/>
          <w:i w:val="false"/>
          <w:color w:val="000000"/>
          <w:sz w:val="28"/>
        </w:rPr>
        <w:t xml:space="preserve">
      әскери бiлiм беру саласындағы ынтымақтастықты дамытуға екi жақты ұмтылыстарын бiлдiре отырып, </w:t>
      </w:r>
      <w:r>
        <w:br/>
      </w:r>
      <w:r>
        <w:rPr>
          <w:rFonts w:ascii="Times New Roman"/>
          <w:b w:val="false"/>
          <w:i w:val="false"/>
          <w:color w:val="000000"/>
          <w:sz w:val="28"/>
        </w:rPr>
        <w:t xml:space="preserve">
      мыналар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әскери қызметшiлердi өз мемлекеттерiнiң әскери оқу орындарында даярлау мүмкiндiктерiн қамтамасыз етедi. </w:t>
      </w:r>
      <w:r>
        <w:br/>
      </w:r>
      <w:r>
        <w:rPr>
          <w:rFonts w:ascii="Times New Roman"/>
          <w:b w:val="false"/>
          <w:i w:val="false"/>
          <w:color w:val="000000"/>
          <w:sz w:val="28"/>
        </w:rPr>
        <w:t xml:space="preserve">
      Күнтiзбелiк жылдың бiрiншi ақпанына дейiн түскен сұраныстар негiзiнде Тараптардың уәкiлеттi органдары әскери оқу орындарының атаулары, мамандықтар тiзiлiмi, дайындық шарттары, оқу мерзiмi және оқуға жiберiлетiн әскери қызметшiлер саны айқындалған әскери кадрлар даярлау жоспарын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 оларға жiберушi Тарап ұсынған өлшемдер бойынша iрiктеп алынады. Әскери қызметшiлердi қабылдау Тарап мемлекетiнiң әскери оқу орындарына тiркеу жiберушi Тараптың ұсынуы бойынша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Жiберушi Тараптың әскери қызметшiлерiн оқыту және ұстау жөнiндегi шығыстарды қосымша келiсiммен белгiленген тарифтер бойынша өтейді. </w:t>
      </w:r>
      <w:r>
        <w:br/>
      </w:r>
      <w:r>
        <w:rPr>
          <w:rFonts w:ascii="Times New Roman"/>
          <w:b w:val="false"/>
          <w:i w:val="false"/>
          <w:color w:val="000000"/>
          <w:sz w:val="28"/>
        </w:rPr>
        <w:t xml:space="preserve">
      Қабылдаушы Тарап жiберушi Тарап мемлекетiнiң оқып жүрген әскери қызметшiлерiн олардың әскери оқу орындарындағы оқуымен байланысты емес және оқып жүргендердiң мiндеттерiн орындау шегінен шығып кететiн мiндеттердi орындауға тартпайтын болады. </w:t>
      </w:r>
      <w:r>
        <w:br/>
      </w:r>
      <w:r>
        <w:rPr>
          <w:rFonts w:ascii="Times New Roman"/>
          <w:b w:val="false"/>
          <w:i w:val="false"/>
          <w:color w:val="000000"/>
          <w:sz w:val="28"/>
        </w:rPr>
        <w:t xml:space="preserve">
      Қабылдаушы Тарап жiберушi Тараппен келiсе отырып сабақты үлгiрмеу, денсаулық жағдайы немесе тәртiптiк жазалану себептерi бойынша оқып жүрген әскери қызметшiлердiң дайындық процесiн мерзiмiнен бұрын тоқтатуы мүмкiн. </w:t>
      </w:r>
      <w:r>
        <w:br/>
      </w:r>
      <w:r>
        <w:rPr>
          <w:rFonts w:ascii="Times New Roman"/>
          <w:b w:val="false"/>
          <w:i w:val="false"/>
          <w:color w:val="000000"/>
          <w:sz w:val="28"/>
        </w:rPr>
        <w:t xml:space="preserve">
      Қабылдаушы Тарап мемлекетiнiң әскери оқу орнын бiтiрген әскери қызметшiлерге Тараптар өзара танитын тиiстi құжаттар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 мемлекетiнiң әскери оқу орындарында оқып жүрген жiберушi Тарап мемлекетiнiң әскери қызметшiлерi оларда белгiленген тәртiптi, сондай-ақ қабылдаушы Тараптың жалпы әскери жарғысының ережелерiн жiберушi Тараптың жалпы әскери жарғыларының ережелерiне қайшы келмейтiн бөлiгiнде сақтауға тиiстi. </w:t>
      </w:r>
      <w:r>
        <w:br/>
      </w:r>
      <w:r>
        <w:rPr>
          <w:rFonts w:ascii="Times New Roman"/>
          <w:b w:val="false"/>
          <w:i w:val="false"/>
          <w:color w:val="000000"/>
          <w:sz w:val="28"/>
        </w:rPr>
        <w:t xml:space="preserve">
      Жiберушi Тарап мемлекетiнiң әскери қызметшiлерi құқық бұзушылық жасалған кезде қабылдаушы Тарап мемлекетiнiң ұлттық заңнамасына сәйкес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сот жүргiзу және құқықтық көмек мәселелерi бойынша мынадай қағидаттарды басшылыққа алады: </w:t>
      </w:r>
      <w:r>
        <w:br/>
      </w:r>
      <w:r>
        <w:rPr>
          <w:rFonts w:ascii="Times New Roman"/>
          <w:b w:val="false"/>
          <w:i w:val="false"/>
          <w:color w:val="000000"/>
          <w:sz w:val="28"/>
        </w:rPr>
        <w:t xml:space="preserve">
      жiберушi Тарап мемлекетiнiң әскери қызметшiсi құқық бұзушылық жасаған кезде ол қабылдаушы Тарап мемлекетiнiң ұлттық заңнамасына сәйкес жауапты болады; </w:t>
      </w:r>
      <w:r>
        <w:br/>
      </w:r>
      <w:r>
        <w:rPr>
          <w:rFonts w:ascii="Times New Roman"/>
          <w:b w:val="false"/>
          <w:i w:val="false"/>
          <w:color w:val="000000"/>
          <w:sz w:val="28"/>
        </w:rPr>
        <w:t xml:space="preserve">
      тұтқындау, ұстау, басқа да сот iсiн жүргiзу әрекеттерi кезiнде, сондай-ақ құқықтық көмек көрсету кезiнде қабылдаушы Тарап ұлттық заңнамасына және Азаматтық, отбасылық және қылмыстық iстер бойынша құқықтық көмек және құқықтық қатынастар туралы 1993 жылғы 22 қаңтардағы конвенцияны басшылыққа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қабылдаушы Тарап мемлекетiнiң мүлкiне жiберушi Тарап мемлекетінің оқып жүрген әскери қызметшісінің кінәсінен залал келтірілсе немесе жоғалып кетсе, жіберуші Тарап Тараптардың уәкілетті өкілдері жасаған және қол қойған актілер негізінде сол мүлікті қалпына келтіру үшін қажетті соманың орнын толтырады.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Оқитын әскери қызметшiлер қабылдаушы Тарап мемлекетiнiң Қарулы Күштерi жүйесiнде бар, қабылдаушы Тараптың тиiстi тұлғалар санаты үшiн көзделген әлеуметтiк қызметтер мен жеңiлдiктердi пайдаланады. </w:t>
      </w:r>
      <w:r>
        <w:br/>
      </w:r>
      <w:r>
        <w:rPr>
          <w:rFonts w:ascii="Times New Roman"/>
          <w:b w:val="false"/>
          <w:i w:val="false"/>
          <w:color w:val="000000"/>
          <w:sz w:val="28"/>
        </w:rPr>
        <w:t xml:space="preserve">
      Қабылдаушы Тарап жiберушi Тараптың оқитын әскери қызметшiлерiн стипендиямен қамтамасыз етедi. </w:t>
      </w:r>
      <w:r>
        <w:br/>
      </w:r>
      <w:r>
        <w:rPr>
          <w:rFonts w:ascii="Times New Roman"/>
          <w:b w:val="false"/>
          <w:i w:val="false"/>
          <w:color w:val="000000"/>
          <w:sz w:val="28"/>
        </w:rPr>
        <w:t xml:space="preserve">
      Жiберушi Тарап мемлекетiнiң әскери қызметшiлерiне арналған стипендиялар көлемi қабылдаушы Тарап мемлекетiнiң әскери қызметшiлерiне арналғанынан кем емес көлемде белгiленедi. </w:t>
      </w:r>
      <w:r>
        <w:br/>
      </w:r>
      <w:r>
        <w:rPr>
          <w:rFonts w:ascii="Times New Roman"/>
          <w:b w:val="false"/>
          <w:i w:val="false"/>
          <w:color w:val="000000"/>
          <w:sz w:val="28"/>
        </w:rPr>
        <w:t xml:space="preserve">
      Қабылдаушы Тарап мемлекетiнiң стипендиясының көлемi жiберушi Тарап мемлекетiнiң стипендиясының көлемiнен төмен болған жағдайда, жiберушi Тарап мемлекетiнiң стипендиясының көлемi негiзге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қабылдаушы Тараптың кiнәсiнен болмаған әскери қызметшiге немесе оның отбасы мүшесiне келтiрiлген дене зақымына немесе қайтыс болуына байланысты бiр-бiрiне барлық талап қоюлардан бас тартады. Мұндай жағдайда жәбiрленушi, оның туыстары немесе қандай да бiр үшiншi адам қоюы мүмкiн барлық талаптар бойынша жiберушi Тарап жауапкер болады. </w:t>
      </w:r>
    </w:p>
    <w:bookmarkEnd w:id="2"/>
    <w:bookmarkStart w:name="z1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Оқитын әскери қызметшi немесе оның отбасы мүшелерi қаза тапқан </w:t>
      </w:r>
    </w:p>
    <w:p>
      <w:pPr>
        <w:spacing w:after="0"/>
        <w:ind w:left="0"/>
        <w:jc w:val="both"/>
      </w:pPr>
      <w:r>
        <w:rPr>
          <w:rFonts w:ascii="Times New Roman"/>
          <w:b w:val="false"/>
          <w:i w:val="false"/>
          <w:color w:val="000000"/>
          <w:sz w:val="28"/>
        </w:rPr>
        <w:t xml:space="preserve">жағдайда қабылдаушы Тарап бұл туралы жiберушi Тарапқа дереу хабарлайды </w:t>
      </w:r>
    </w:p>
    <w:p>
      <w:pPr>
        <w:spacing w:after="0"/>
        <w:ind w:left="0"/>
        <w:jc w:val="both"/>
      </w:pPr>
      <w:r>
        <w:rPr>
          <w:rFonts w:ascii="Times New Roman"/>
          <w:b w:val="false"/>
          <w:i w:val="false"/>
          <w:color w:val="000000"/>
          <w:sz w:val="28"/>
        </w:rPr>
        <w:t xml:space="preserve">және марқұмды жiберушi Тарап мемлекетiнiң аумағына жеткiзуде өтеусiз </w:t>
      </w:r>
    </w:p>
    <w:p>
      <w:pPr>
        <w:spacing w:after="0"/>
        <w:ind w:left="0"/>
        <w:jc w:val="both"/>
      </w:pPr>
      <w:r>
        <w:rPr>
          <w:rFonts w:ascii="Times New Roman"/>
          <w:b w:val="false"/>
          <w:i w:val="false"/>
          <w:color w:val="000000"/>
          <w:sz w:val="28"/>
        </w:rPr>
        <w:t xml:space="preserve">жәрдем көрсетедi.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қолдануға және түсiндiруге байланысты барлық даулар мен </w:t>
      </w:r>
    </w:p>
    <w:p>
      <w:pPr>
        <w:spacing w:after="0"/>
        <w:ind w:left="0"/>
        <w:jc w:val="both"/>
      </w:pPr>
      <w:r>
        <w:rPr>
          <w:rFonts w:ascii="Times New Roman"/>
          <w:b w:val="false"/>
          <w:i w:val="false"/>
          <w:color w:val="000000"/>
          <w:sz w:val="28"/>
        </w:rPr>
        <w:t xml:space="preserve">келiспеушiлiктердi Тараптар келiссөздер және консультациялар арқылы </w:t>
      </w:r>
    </w:p>
    <w:p>
      <w:pPr>
        <w:spacing w:after="0"/>
        <w:ind w:left="0"/>
        <w:jc w:val="both"/>
      </w:pPr>
      <w:r>
        <w:rPr>
          <w:rFonts w:ascii="Times New Roman"/>
          <w:b w:val="false"/>
          <w:i w:val="false"/>
          <w:color w:val="000000"/>
          <w:sz w:val="28"/>
        </w:rPr>
        <w:t>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бiрде бiрi осы Келiсiмнен туындайтын өзiнiң құқықтары мен </w:t>
      </w:r>
    </w:p>
    <w:p>
      <w:pPr>
        <w:spacing w:after="0"/>
        <w:ind w:left="0"/>
        <w:jc w:val="both"/>
      </w:pPr>
      <w:r>
        <w:rPr>
          <w:rFonts w:ascii="Times New Roman"/>
          <w:b w:val="false"/>
          <w:i w:val="false"/>
          <w:color w:val="000000"/>
          <w:sz w:val="28"/>
        </w:rPr>
        <w:t xml:space="preserve">мiндеттерiн екiншi Тараптың жазбаша келiсiмiнсiз үшiншi Тарапқа бере </w:t>
      </w:r>
    </w:p>
    <w:p>
      <w:pPr>
        <w:spacing w:after="0"/>
        <w:ind w:left="0"/>
        <w:jc w:val="both"/>
      </w:pPr>
      <w:r>
        <w:rPr>
          <w:rFonts w:ascii="Times New Roman"/>
          <w:b w:val="false"/>
          <w:i w:val="false"/>
          <w:color w:val="000000"/>
          <w:sz w:val="28"/>
        </w:rPr>
        <w:t>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w:t>
      </w:r>
    </w:p>
    <w:p>
      <w:pPr>
        <w:spacing w:after="0"/>
        <w:ind w:left="0"/>
        <w:jc w:val="both"/>
      </w:pPr>
      <w:r>
        <w:rPr>
          <w:rFonts w:ascii="Times New Roman"/>
          <w:b w:val="false"/>
          <w:i w:val="false"/>
          <w:color w:val="000000"/>
          <w:sz w:val="28"/>
        </w:rPr>
        <w:t xml:space="preserve">толықтырулар енгiзiлуi мүмкiн, олар осы Келiсiмнiң ажырамас бөлiктерi </w:t>
      </w:r>
    </w:p>
    <w:p>
      <w:pPr>
        <w:spacing w:after="0"/>
        <w:ind w:left="0"/>
        <w:jc w:val="both"/>
      </w:pPr>
      <w:r>
        <w:rPr>
          <w:rFonts w:ascii="Times New Roman"/>
          <w:b w:val="false"/>
          <w:i w:val="false"/>
          <w:color w:val="000000"/>
          <w:sz w:val="28"/>
        </w:rPr>
        <w:t>болып табылатын жекелеген хаттамалармен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қол қойылған сәтiнен бастап күшiне енедi және белгiсiз </w:t>
      </w:r>
    </w:p>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мерзiмге жасалады. Осы Келiсiм, Тараптардың бiрi осы Келiсiмнiң қолданысын </w:t>
      </w:r>
    </w:p>
    <w:p>
      <w:pPr>
        <w:spacing w:after="0"/>
        <w:ind w:left="0"/>
        <w:jc w:val="both"/>
      </w:pPr>
      <w:r>
        <w:rPr>
          <w:rFonts w:ascii="Times New Roman"/>
          <w:b w:val="false"/>
          <w:i w:val="false"/>
          <w:color w:val="000000"/>
          <w:sz w:val="28"/>
        </w:rPr>
        <w:t xml:space="preserve">тоқтату ниетi туралы екiншi Тарапқа жазбаша хабарлаған күннен бастап алты </w:t>
      </w:r>
    </w:p>
    <w:p>
      <w:pPr>
        <w:spacing w:after="0"/>
        <w:ind w:left="0"/>
        <w:jc w:val="both"/>
      </w:pPr>
      <w:r>
        <w:rPr>
          <w:rFonts w:ascii="Times New Roman"/>
          <w:b w:val="false"/>
          <w:i w:val="false"/>
          <w:color w:val="000000"/>
          <w:sz w:val="28"/>
        </w:rPr>
        <w:t>ай өткенге дейiн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қаласында 20____ жылғы "___" _______ әрқайсысы қазақ, </w:t>
      </w:r>
    </w:p>
    <w:p>
      <w:pPr>
        <w:spacing w:after="0"/>
        <w:ind w:left="0"/>
        <w:jc w:val="both"/>
      </w:pPr>
      <w:r>
        <w:rPr>
          <w:rFonts w:ascii="Times New Roman"/>
          <w:b w:val="false"/>
          <w:i w:val="false"/>
          <w:color w:val="000000"/>
          <w:sz w:val="28"/>
        </w:rPr>
        <w:t xml:space="preserve">қырғыз және орыс тiлдерiнде екi түпнұсқа данада жасалды және де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келiспеушiлiк туындаған </w:t>
      </w:r>
    </w:p>
    <w:p>
      <w:pPr>
        <w:spacing w:after="0"/>
        <w:ind w:left="0"/>
        <w:jc w:val="both"/>
      </w:pPr>
      <w:r>
        <w:rPr>
          <w:rFonts w:ascii="Times New Roman"/>
          <w:b w:val="false"/>
          <w:i w:val="false"/>
          <w:color w:val="000000"/>
          <w:sz w:val="28"/>
        </w:rPr>
        <w:t>жағдайда 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Қорғаныс министрлігі үшін          Қорғаныс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