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82e0" w14:textId="e0d8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Дезинфекциялау, дезинсекциялау, дератизациялау құралдары мен препараттарын дайындау, өндіру, қайта өңдеу және көтерме сату жөнiндегi қызметтi, сондай-ақ оларды пайдалануға байланысты жұмыстар мен көрсетiлетiн қызметтер түрлерiн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12 маусым N 636 қаулысы. Күші жойылды - Қазақстан Республикасы Үкіметінің 2009 жылғы 30 желтоқсандағы № 2301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2301</w:t>
      </w:r>
      <w:r>
        <w:rPr>
          <w:rFonts w:ascii="Times New Roman"/>
          <w:b w:val="false"/>
          <w:i/>
          <w:color w:val="800000"/>
          <w:sz w:val="28"/>
        </w:rPr>
        <w:t xml:space="preserve"> (қолданысқа енгізілу тәртібін </w:t>
      </w:r>
      <w:r>
        <w:rPr>
          <w:rFonts w:ascii="Times New Roman"/>
          <w:b w:val="false"/>
          <w:i w:val="false"/>
          <w:color w:val="000000"/>
          <w:sz w:val="28"/>
        </w:rPr>
        <w:t>4-т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xml:space="preserve">
      1. Қоса беріліп отырған Дезинфекциялау, дезинсекциялау, дератизациялау құралдары мен препараттарын дайындау, өндiру, қайта өңдеу және көтерме сату жөнiндегi қызметті, сондай-ақ оларды пайдалануға байланысты жұмыстар мен көрсетiлетiн қызметтер түрлерiн лицензиялау ережесi бекiтiлсiн. </w:t>
      </w:r>
      <w:r>
        <w:br/>
      </w:r>
      <w:r>
        <w:rPr>
          <w:rFonts w:ascii="Times New Roman"/>
          <w:b w:val="false"/>
          <w:i w:val="false"/>
          <w:color w:val="000000"/>
          <w:sz w:val="28"/>
        </w:rPr>
        <w:t xml:space="preserve">
      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қаулысына (Қазақстан Республикасының ПҮКЖ-ы, 1995 ж., N 41, 515-құжат) мынадай өзгерiстер енгiзiлсiн: </w:t>
      </w:r>
      <w:r>
        <w:br/>
      </w:r>
      <w:r>
        <w:rPr>
          <w:rFonts w:ascii="Times New Roman"/>
          <w:b w:val="false"/>
          <w:i w:val="false"/>
          <w:color w:val="000000"/>
          <w:sz w:val="28"/>
        </w:rPr>
        <w:t xml:space="preserve">
      көрсетілген қаулының 1-қосымшасында: </w:t>
      </w:r>
      <w:r>
        <w:br/>
      </w:r>
      <w:r>
        <w:rPr>
          <w:rFonts w:ascii="Times New Roman"/>
          <w:b w:val="false"/>
          <w:i w:val="false"/>
          <w:color w:val="000000"/>
          <w:sz w:val="28"/>
        </w:rPr>
        <w:t xml:space="preserve">
      реттік нөмiрi 11-жолда: </w:t>
      </w:r>
      <w:r>
        <w:br/>
      </w:r>
      <w:r>
        <w:rPr>
          <w:rFonts w:ascii="Times New Roman"/>
          <w:b w:val="false"/>
          <w:i w:val="false"/>
          <w:color w:val="000000"/>
          <w:sz w:val="28"/>
        </w:rPr>
        <w:t xml:space="preserve">
      2-бағандағы "Қазақстан Республикасының Денсаулық сақтау iсi жөнiндегi агенттiгi" деген сөздер "Қазақстан Республикасының Денсаулық сақтау министрлiгi" деген сөздермен ауыстырылсын; 3-бағанның бiрiншi абзацы мынадай редакцияда жазылсын: "Алматы қаласының аумағында жүзеге асырылатын қызметтен басқа, дезинфекциялау, дезинсекциялау және дератизациялау құралдары мен препараттарын дайындау, өндiру, қайта өңдеу және көтерме сату, сондай-ақ оларды пайдалануға байланысты жұмыстар мен көрсетілетiн қызметтер түрлерi". </w:t>
      </w:r>
      <w:r>
        <w:br/>
      </w:r>
      <w:r>
        <w:rPr>
          <w:rFonts w:ascii="Times New Roman"/>
          <w:b w:val="false"/>
          <w:i w:val="false"/>
          <w:color w:val="000000"/>
          <w:sz w:val="28"/>
        </w:rPr>
        <w:t xml:space="preserve">
      3.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12 маусымдағы N 636 </w:t>
      </w:r>
      <w:r>
        <w:br/>
      </w: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Дезинфекциялау, дезинсекциялау, дератизациялау </w:t>
      </w:r>
      <w:r>
        <w:br/>
      </w:r>
      <w:r>
        <w:rPr>
          <w:rFonts w:ascii="Times New Roman"/>
          <w:b w:val="false"/>
          <w:i w:val="false"/>
          <w:color w:val="000000"/>
          <w:sz w:val="28"/>
        </w:rPr>
        <w:t>
</w:t>
      </w:r>
      <w:r>
        <w:rPr>
          <w:rFonts w:ascii="Times New Roman"/>
          <w:b/>
          <w:i w:val="false"/>
          <w:color w:val="000080"/>
          <w:sz w:val="28"/>
        </w:rPr>
        <w:t xml:space="preserve">        құралдары мен препараттарын дайындау, өндіру, </w:t>
      </w:r>
      <w:r>
        <w:br/>
      </w:r>
      <w:r>
        <w:rPr>
          <w:rFonts w:ascii="Times New Roman"/>
          <w:b w:val="false"/>
          <w:i w:val="false"/>
          <w:color w:val="000000"/>
          <w:sz w:val="28"/>
        </w:rPr>
        <w:t>
</w:t>
      </w:r>
      <w:r>
        <w:rPr>
          <w:rFonts w:ascii="Times New Roman"/>
          <w:b/>
          <w:i w:val="false"/>
          <w:color w:val="000080"/>
          <w:sz w:val="28"/>
        </w:rPr>
        <w:t xml:space="preserve">      қайта өңдеу және көтерме сату жөнiндегі қызметтi, </w:t>
      </w:r>
      <w:r>
        <w:br/>
      </w:r>
      <w:r>
        <w:rPr>
          <w:rFonts w:ascii="Times New Roman"/>
          <w:b w:val="false"/>
          <w:i w:val="false"/>
          <w:color w:val="000000"/>
          <w:sz w:val="28"/>
        </w:rPr>
        <w:t>
</w:t>
      </w:r>
      <w:r>
        <w:rPr>
          <w:rFonts w:ascii="Times New Roman"/>
          <w:b/>
          <w:i w:val="false"/>
          <w:color w:val="000080"/>
          <w:sz w:val="28"/>
        </w:rPr>
        <w:t xml:space="preserve">    сондай-ақ оларды пайдалануға байланысты жұмыстар мен </w:t>
      </w:r>
      <w:r>
        <w:br/>
      </w:r>
      <w:r>
        <w:rPr>
          <w:rFonts w:ascii="Times New Roman"/>
          <w:b w:val="false"/>
          <w:i w:val="false"/>
          <w:color w:val="000000"/>
          <w:sz w:val="28"/>
        </w:rPr>
        <w:t>
</w:t>
      </w:r>
      <w:r>
        <w:rPr>
          <w:rFonts w:ascii="Times New Roman"/>
          <w:b/>
          <w:i w:val="false"/>
          <w:color w:val="000080"/>
          <w:sz w:val="28"/>
        </w:rPr>
        <w:t xml:space="preserve">         көрсетілетiн қызметтер түрлерiн лицензиялау </w:t>
      </w:r>
      <w:r>
        <w:br/>
      </w:r>
      <w:r>
        <w:rPr>
          <w:rFonts w:ascii="Times New Roman"/>
          <w:b w:val="false"/>
          <w:i w:val="false"/>
          <w:color w:val="000000"/>
          <w:sz w:val="28"/>
        </w:rPr>
        <w:t>
</w:t>
      </w:r>
      <w:r>
        <w:rPr>
          <w:rFonts w:ascii="Times New Roman"/>
          <w:b/>
          <w:i w:val="false"/>
          <w:color w:val="000080"/>
          <w:sz w:val="28"/>
        </w:rPr>
        <w:t xml:space="preserve">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Дезинфекциялау, дезинсекциялау, дератизациялау құралдары мен препараттарын дайындау, өндiру, қайта өңдеу және көтерме сату жөнiндегi қызмет, сондай-ақ оларды пайдалануға байланысты жұмыстар мен көрсетiлетін қызметтер түрлерiн лицензиялау ережесi (бұдан әрi - Ереже) "Лицензиялау туралы" Қазақстан Республикасының 1995 жылғы 17 сәуiрдегi N 2200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әрi заңды және жеке тұлғаларға аталған қызметтi жүзеге асыру құқығына лицензия беру тәртiбi мен шарттарын айқындайды. </w:t>
      </w:r>
      <w:r>
        <w:rPr>
          <w:rFonts w:ascii="Times New Roman"/>
          <w:b w:val="false"/>
          <w:i w:val="false"/>
          <w:color w:val="000000"/>
          <w:sz w:val="28"/>
        </w:rPr>
        <w:t xml:space="preserve">Z070214 </w:t>
      </w:r>
      <w:r>
        <w:br/>
      </w:r>
      <w:r>
        <w:rPr>
          <w:rFonts w:ascii="Times New Roman"/>
          <w:b w:val="false"/>
          <w:i w:val="false"/>
          <w:color w:val="000000"/>
          <w:sz w:val="28"/>
        </w:rPr>
        <w:t>
</w:t>
      </w:r>
      <w:r>
        <w:rPr>
          <w:rFonts w:ascii="Times New Roman"/>
          <w:b w:val="false"/>
          <w:i w:val="false"/>
          <w:color w:val="000000"/>
          <w:sz w:val="28"/>
        </w:rPr>
        <w:t xml:space="preserve">
      2. Алматы қаласының аумағында жүзеге асырылатын қызметтен басқа, дезинфекциялау, дезинсекциялау, дератизациялау құралдары мен препараттарын дайындау, өндiру, қайта өңдеу және көтерме сату жөнiндегi қызметті, сондай-ақ оларды пайдалануға байланысты жұмыстар мен көрсетiлетiн қызметтер түрлерiн (бұдан әрi - дезинфекциялауға, дезинсекциялауға және дератизациялауға байланысты қызмет) лицензиялауды Қазақстан Республикасының азаматтардың денсаулығын сақтау саласында басшылық жасауды жүзеге асыратын </w:t>
      </w:r>
      <w:r>
        <w:rPr>
          <w:rFonts w:ascii="Times New Roman"/>
          <w:b w:val="false"/>
          <w:i w:val="false"/>
          <w:color w:val="000000"/>
          <w:sz w:val="28"/>
        </w:rPr>
        <w:t xml:space="preserve">уәкiлеттi органы </w:t>
      </w:r>
      <w:r>
        <w:rPr>
          <w:rFonts w:ascii="Times New Roman"/>
          <w:b w:val="false"/>
          <w:i w:val="false"/>
          <w:color w:val="000000"/>
          <w:sz w:val="28"/>
        </w:rPr>
        <w:t xml:space="preserve">(бұдан әрi - Лицензиар) жүргiзедi.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 заңды және жеке тұлғалардың дезинфекциялауға, дезинсекциялауға, дератизациялауға байланысты қызметi лицензиялауға (бұдан әрi - Лицензиаттар) жатады.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2. Лицензия беру тәртiбi мен шарттары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Дезинфекциялауға, дезинсекциялауға және дератизациялауға байланысты қызметке лицензия мерзiмi шектелмей берiледi. </w:t>
      </w:r>
      <w:r>
        <w:br/>
      </w:r>
      <w:r>
        <w:rPr>
          <w:rFonts w:ascii="Times New Roman"/>
          <w:b w:val="false"/>
          <w:i w:val="false"/>
          <w:color w:val="000000"/>
          <w:sz w:val="28"/>
        </w:rPr>
        <w:t>
</w:t>
      </w:r>
      <w:r>
        <w:rPr>
          <w:rFonts w:ascii="Times New Roman"/>
          <w:b w:val="false"/>
          <w:i w:val="false"/>
          <w:color w:val="000000"/>
          <w:sz w:val="28"/>
        </w:rPr>
        <w:t xml:space="preserve">
      5. Лицензия қызметтiң мынадай белгiлi бір түріне (түрлерiне) берiледi: </w:t>
      </w:r>
      <w:r>
        <w:br/>
      </w:r>
      <w:r>
        <w:rPr>
          <w:rFonts w:ascii="Times New Roman"/>
          <w:b w:val="false"/>
          <w:i w:val="false"/>
          <w:color w:val="000000"/>
          <w:sz w:val="28"/>
        </w:rPr>
        <w:t xml:space="preserve">
      дезинфекциялау, дезинсекциялау, дератизациялау құралдары мен препараттарын дайындау, өндiру, қайта өңдеу; </w:t>
      </w:r>
      <w:r>
        <w:br/>
      </w:r>
      <w:r>
        <w:rPr>
          <w:rFonts w:ascii="Times New Roman"/>
          <w:b w:val="false"/>
          <w:i w:val="false"/>
          <w:color w:val="000000"/>
          <w:sz w:val="28"/>
        </w:rPr>
        <w:t xml:space="preserve">
      дезинфекциялау, дезинсекциялау, дератизациялау құралдары мен препараттарын көтерме сату; </w:t>
      </w:r>
      <w:r>
        <w:br/>
      </w:r>
      <w:r>
        <w:rPr>
          <w:rFonts w:ascii="Times New Roman"/>
          <w:b w:val="false"/>
          <w:i w:val="false"/>
          <w:color w:val="000000"/>
          <w:sz w:val="28"/>
        </w:rPr>
        <w:t xml:space="preserve">
      дезинфекциялау, дезинсекциялау, дератизациялау құралдары мен препараттарын пайдалануға байланысты жұмыстар мен көрсетілетiн қызметтер. </w:t>
      </w:r>
      <w:r>
        <w:br/>
      </w:r>
      <w:r>
        <w:rPr>
          <w:rFonts w:ascii="Times New Roman"/>
          <w:b w:val="false"/>
          <w:i w:val="false"/>
          <w:color w:val="000000"/>
          <w:sz w:val="28"/>
        </w:rPr>
        <w:t>
</w:t>
      </w:r>
      <w:r>
        <w:rPr>
          <w:rFonts w:ascii="Times New Roman"/>
          <w:b w:val="false"/>
          <w:i w:val="false"/>
          <w:color w:val="000000"/>
          <w:sz w:val="28"/>
        </w:rPr>
        <w:t xml:space="preserve">
      6. Дезинфекциялауға, дезинсекциялауға және дератизациялауға байланысты қызметке лицензия алу үшiн мынадай құжаттар қажет: </w:t>
      </w:r>
      <w:r>
        <w:br/>
      </w:r>
      <w:r>
        <w:rPr>
          <w:rFonts w:ascii="Times New Roman"/>
          <w:b w:val="false"/>
          <w:i w:val="false"/>
          <w:color w:val="000000"/>
          <w:sz w:val="28"/>
        </w:rPr>
        <w:t xml:space="preserve">
      1) белгiленген үлгідегi өтiнiш; </w:t>
      </w:r>
      <w:r>
        <w:br/>
      </w:r>
      <w:r>
        <w:rPr>
          <w:rFonts w:ascii="Times New Roman"/>
          <w:b w:val="false"/>
          <w:i w:val="false"/>
          <w:color w:val="000000"/>
          <w:sz w:val="28"/>
        </w:rPr>
        <w:t xml:space="preserve">
      2) лицензиаттың бiлiктiлiк талаптарына сәйкестiгiн растайтын құжаттар; </w:t>
      </w:r>
      <w:r>
        <w:br/>
      </w:r>
      <w:r>
        <w:rPr>
          <w:rFonts w:ascii="Times New Roman"/>
          <w:b w:val="false"/>
          <w:i w:val="false"/>
          <w:color w:val="000000"/>
          <w:sz w:val="28"/>
        </w:rPr>
        <w:t xml:space="preserve">
      3) аумақтық Мемлекеттiк санитарлық-эпидемиологиялық қадағалау органының рұқсаты; </w:t>
      </w:r>
      <w:r>
        <w:br/>
      </w:r>
      <w:r>
        <w:rPr>
          <w:rFonts w:ascii="Times New Roman"/>
          <w:b w:val="false"/>
          <w:i w:val="false"/>
          <w:color w:val="000000"/>
          <w:sz w:val="28"/>
        </w:rPr>
        <w:t xml:space="preserve">
      4) бюджетке лицензиялық алымды төлегенiн растайтын құжат; </w:t>
      </w:r>
      <w:r>
        <w:br/>
      </w:r>
      <w:r>
        <w:rPr>
          <w:rFonts w:ascii="Times New Roman"/>
          <w:b w:val="false"/>
          <w:i w:val="false"/>
          <w:color w:val="000000"/>
          <w:sz w:val="28"/>
        </w:rPr>
        <w:t xml:space="preserve">
      5) мемлекеттiк тiркеу туралы куәлiктiң көшiрмесi (заңды тұлға үшін). </w:t>
      </w:r>
      <w:r>
        <w:br/>
      </w:r>
      <w:r>
        <w:rPr>
          <w:rFonts w:ascii="Times New Roman"/>
          <w:b w:val="false"/>
          <w:i w:val="false"/>
          <w:color w:val="000000"/>
          <w:sz w:val="28"/>
        </w:rPr>
        <w:t>
</w:t>
      </w:r>
      <w:r>
        <w:rPr>
          <w:rFonts w:ascii="Times New Roman"/>
          <w:b w:val="false"/>
          <w:i w:val="false"/>
          <w:color w:val="000000"/>
          <w:sz w:val="28"/>
        </w:rPr>
        <w:t xml:space="preserve">
      7. Лицензия беру туралы өтiнiштi қарау мерзiмi Ереженiң 6-тармағында көзделген барлық қажеттi құжатпен бiрге өтiнiш берiлген күннен бастап есептеледi. </w:t>
      </w:r>
      <w:r>
        <w:br/>
      </w:r>
      <w:r>
        <w:rPr>
          <w:rFonts w:ascii="Times New Roman"/>
          <w:b w:val="false"/>
          <w:i w:val="false"/>
          <w:color w:val="000000"/>
          <w:sz w:val="28"/>
        </w:rPr>
        <w:t xml:space="preserve">
      Лицензия барлық қажеттi құжатпен бiрге өтiнiш берiлген күннен бастап бiр ай мерзiмнен кешiктiрмей, ал шағын кәсiпкерлiк субъектiлерi үшiн - он күн мерзiмнен кешiктiрмей берiледi. </w:t>
      </w:r>
      <w:r>
        <w:br/>
      </w:r>
      <w:r>
        <w:rPr>
          <w:rFonts w:ascii="Times New Roman"/>
          <w:b w:val="false"/>
          <w:i w:val="false"/>
          <w:color w:val="000000"/>
          <w:sz w:val="28"/>
        </w:rPr>
        <w:t>
</w:t>
      </w:r>
      <w:r>
        <w:rPr>
          <w:rFonts w:ascii="Times New Roman"/>
          <w:b w:val="false"/>
          <w:i w:val="false"/>
          <w:color w:val="000000"/>
          <w:sz w:val="28"/>
        </w:rPr>
        <w:t xml:space="preserve">
      8. Жеке тұлғаның тегi, аты, әкесiнiң аты өзгерген жағдайда, ол көрсетiлген мәлiметтердi растайтын тиiстi құжаттарды қоса бере отырып, бiр ай мерзiмде бұл туралы лицензиарға жазбаша хабарлауға мiндеттi. </w:t>
      </w:r>
      <w:r>
        <w:br/>
      </w:r>
      <w:r>
        <w:rPr>
          <w:rFonts w:ascii="Times New Roman"/>
          <w:b w:val="false"/>
          <w:i w:val="false"/>
          <w:color w:val="000000"/>
          <w:sz w:val="28"/>
        </w:rPr>
        <w:t xml:space="preserve">
      Заңды тұлғаның атауы, тұрған орны (егер ол лицензияда көрсетiлген болса) өзгерген жағдайда, ол бiр айдың iшiнде көрсетiлген мәлiметтердi растайтын тиiстi құжаттарды қоса бере отырып, лицензияны қайта ресiмдеу туралы өтiнiш беруге мiндеттi. </w:t>
      </w:r>
      <w:r>
        <w:br/>
      </w:r>
      <w:r>
        <w:rPr>
          <w:rFonts w:ascii="Times New Roman"/>
          <w:b w:val="false"/>
          <w:i w:val="false"/>
          <w:color w:val="000000"/>
          <w:sz w:val="28"/>
        </w:rPr>
        <w:t xml:space="preserve">
      Лицензиат тиiстi жазбаша өтiнiш берген күннен бастап лицензиар он күн iшiнде лицензияны қайта ресiмдейдi. </w:t>
      </w:r>
      <w:r>
        <w:br/>
      </w:r>
      <w:r>
        <w:rPr>
          <w:rFonts w:ascii="Times New Roman"/>
          <w:b w:val="false"/>
          <w:i w:val="false"/>
          <w:color w:val="000000"/>
          <w:sz w:val="28"/>
        </w:rPr>
        <w:t xml:space="preserve">
      Лицензияны қайта ресiмдеу және көрсетiлген құжатты беру кезiнде Қазақстан Республикасының салық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тәртiп пен мөлшерде алым төленедi. </w:t>
      </w:r>
      <w:r>
        <w:br/>
      </w:r>
      <w:r>
        <w:rPr>
          <w:rFonts w:ascii="Times New Roman"/>
          <w:b w:val="false"/>
          <w:i w:val="false"/>
          <w:color w:val="000000"/>
          <w:sz w:val="28"/>
        </w:rPr>
        <w:t xml:space="preserve">
      Лицензияны жоғалтып алған ретте лицензиаттың телнұсқаны алуға құқығы бар. </w:t>
      </w:r>
      <w:r>
        <w:br/>
      </w:r>
      <w:r>
        <w:rPr>
          <w:rFonts w:ascii="Times New Roman"/>
          <w:b w:val="false"/>
          <w:i w:val="false"/>
          <w:color w:val="000000"/>
          <w:sz w:val="28"/>
        </w:rPr>
        <w:t xml:space="preserve">
      Лицензиаттың жазбаша өтiнiшi бойынша лицензиар он күн iшiнде лицензияның телнұсқасын берудi жүргiзедi. Бұл ретте лицензиат қызметтiң жекелеген түрлерiмен айналысу құқығы үшiн алым төлейдi.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3. Дезинфекциялауға, дезинсекциялауға және </w:t>
      </w:r>
      <w:r>
        <w:br/>
      </w:r>
      <w:r>
        <w:rPr>
          <w:rFonts w:ascii="Times New Roman"/>
          <w:b w:val="false"/>
          <w:i w:val="false"/>
          <w:color w:val="000000"/>
          <w:sz w:val="28"/>
        </w:rPr>
        <w:t>
</w:t>
      </w:r>
      <w:r>
        <w:rPr>
          <w:rFonts w:ascii="Times New Roman"/>
          <w:b/>
          <w:i w:val="false"/>
          <w:color w:val="000080"/>
          <w:sz w:val="28"/>
        </w:rPr>
        <w:t xml:space="preserve">     дератизациялауға байланысты қызметтi лицензиялау </w:t>
      </w:r>
      <w:r>
        <w:br/>
      </w:r>
      <w:r>
        <w:rPr>
          <w:rFonts w:ascii="Times New Roman"/>
          <w:b w:val="false"/>
          <w:i w:val="false"/>
          <w:color w:val="000000"/>
          <w:sz w:val="28"/>
        </w:rPr>
        <w:t>
</w:t>
      </w:r>
      <w:r>
        <w:rPr>
          <w:rFonts w:ascii="Times New Roman"/>
          <w:b/>
          <w:i w:val="false"/>
          <w:color w:val="000080"/>
          <w:sz w:val="28"/>
        </w:rPr>
        <w:t xml:space="preserve">          кезiнде қойылатын бiлiктiлiк талаптары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Дезинфекциялауға, дезинсекциялауға және дератизациялауға байланысты қызметтi лицензиялау кезiнде қойылатын бiлiктiлiк талаптары мыналардың болуын қамтиды: </w:t>
      </w:r>
      <w:r>
        <w:br/>
      </w:r>
      <w:r>
        <w:rPr>
          <w:rFonts w:ascii="Times New Roman"/>
          <w:b w:val="false"/>
          <w:i w:val="false"/>
          <w:color w:val="000000"/>
          <w:sz w:val="28"/>
        </w:rPr>
        <w:t xml:space="preserve">
      1) меншiк немесе жалдау құқығын растайтын құжатты техникалық жоспарымен қоса ұсына отырып, өрт қауiпсiздiгi талаптарына жауап беретiн санитарлық және құрылыс нормалары мен </w:t>
      </w:r>
      <w:r>
        <w:rPr>
          <w:rFonts w:ascii="Times New Roman"/>
          <w:b w:val="false"/>
          <w:i w:val="false"/>
          <w:color w:val="000000"/>
          <w:sz w:val="28"/>
        </w:rPr>
        <w:t xml:space="preserve">ережелерiне </w:t>
      </w:r>
      <w:r>
        <w:rPr>
          <w:rFonts w:ascii="Times New Roman"/>
          <w:b w:val="false"/>
          <w:i w:val="false"/>
          <w:color w:val="000000"/>
          <w:sz w:val="28"/>
        </w:rPr>
        <w:t xml:space="preserve">сәйкес келетiн дезинфекциялау, дезинсекциялау және дератизациялау құралдарын дайындауға, сақтауға және сатуға арналған өндiрiстiк үй-жайлар. </w:t>
      </w:r>
      <w:r>
        <w:br/>
      </w:r>
      <w:r>
        <w:rPr>
          <w:rFonts w:ascii="Times New Roman"/>
          <w:b w:val="false"/>
          <w:i w:val="false"/>
          <w:color w:val="000000"/>
          <w:sz w:val="28"/>
        </w:rPr>
        <w:t xml:space="preserve">
      Дезинфекциялау, дезинсекциялау, дератизациялау құралдары мен препараттарын дайындауға, өндiруге, қайта өңдеуге арналған өндiрiстiк үй-жайлар (цехтар) басқа объектiлерден (үй-жайлардан) бөлек орналасуы тиiс. </w:t>
      </w:r>
      <w:r>
        <w:br/>
      </w:r>
      <w:r>
        <w:rPr>
          <w:rFonts w:ascii="Times New Roman"/>
          <w:b w:val="false"/>
          <w:i w:val="false"/>
          <w:color w:val="000000"/>
          <w:sz w:val="28"/>
        </w:rPr>
        <w:t xml:space="preserve">
      Өнiмнiң мол көлемiн шығаратын өндiрiс (зауыт) үшiн басқа объектiлерден бөлек орналасқан тұрғын үй емес ғимарат болуы қажет; </w:t>
      </w:r>
      <w:r>
        <w:br/>
      </w:r>
      <w:r>
        <w:rPr>
          <w:rFonts w:ascii="Times New Roman"/>
          <w:b w:val="false"/>
          <w:i w:val="false"/>
          <w:color w:val="000000"/>
          <w:sz w:val="28"/>
        </w:rPr>
        <w:t xml:space="preserve">
      2) арнаулы жабдықтары, техника, аппаратуралар мен құрал-саймандар, мүкәммал, арнаулы киiм, жеке қорғанудың және жеке бас гигиенасының құралдары, дезинфекциялау, дезинсекциялау және дератизациялау шикiзатының, құралдары мен препараттарының қауiпсiздiгі мен сапасын қамтамасыз ететiн жағдайларды сақтау; </w:t>
      </w:r>
      <w:r>
        <w:br/>
      </w:r>
      <w:r>
        <w:rPr>
          <w:rFonts w:ascii="Times New Roman"/>
          <w:b w:val="false"/>
          <w:i w:val="false"/>
          <w:color w:val="000000"/>
          <w:sz w:val="28"/>
        </w:rPr>
        <w:t xml:space="preserve">
      3) еңбек және қауiпсiздiк техникасы ережелерi оқытылған қызметшiлер; </w:t>
      </w:r>
      <w:r>
        <w:br/>
      </w:r>
      <w:r>
        <w:rPr>
          <w:rFonts w:ascii="Times New Roman"/>
          <w:b w:val="false"/>
          <w:i w:val="false"/>
          <w:color w:val="000000"/>
          <w:sz w:val="28"/>
        </w:rPr>
        <w:t xml:space="preserve">
      4) жеке тұлғаларда (заңды тұлғалар қызметкерлерiнде) тиiстi бiлiмi (медициналық, биологиялық, химиялық) немесе көрсетiлген қызмет түрлерi үшiн кадрлар даярлаумен айналысу құқығы бар ұйымдарда алынған дезинфекциялау, дезинсекциялау және дератизациялау мәселелерi бойынша арнайы даярлығы; </w:t>
      </w:r>
      <w:r>
        <w:br/>
      </w:r>
      <w:r>
        <w:rPr>
          <w:rFonts w:ascii="Times New Roman"/>
          <w:b w:val="false"/>
          <w:i w:val="false"/>
          <w:color w:val="000000"/>
          <w:sz w:val="28"/>
        </w:rPr>
        <w:t xml:space="preserve">
      5) жеке тұлғалардың (заңды тұлғалар қызметкерлерiнiң)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бiлiктiлiктерiн көтеруден және қайта даярлаудан өтуi туралы құжат; </w:t>
      </w:r>
      <w:r>
        <w:br/>
      </w:r>
      <w:r>
        <w:rPr>
          <w:rFonts w:ascii="Times New Roman"/>
          <w:b w:val="false"/>
          <w:i w:val="false"/>
          <w:color w:val="000000"/>
          <w:sz w:val="28"/>
        </w:rPr>
        <w:t xml:space="preserve">
      6) жеке тұлғалардың (заңды тұлғалар қызметкерлерiнiң) алдын ала және мерзiм-мерзiммен </w:t>
      </w:r>
      <w:r>
        <w:rPr>
          <w:rFonts w:ascii="Times New Roman"/>
          <w:b w:val="false"/>
          <w:i w:val="false"/>
          <w:color w:val="000000"/>
          <w:sz w:val="28"/>
        </w:rPr>
        <w:t>медициналық қаралудан</w:t>
      </w:r>
      <w:r>
        <w:rPr>
          <w:rFonts w:ascii="Times New Roman"/>
          <w:b w:val="false"/>
          <w:i w:val="false"/>
          <w:color w:val="000000"/>
          <w:sz w:val="28"/>
        </w:rPr>
        <w:t xml:space="preserve"> өтуi туралы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Лицензия беруден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Лицензия берілмейдi, егер: </w:t>
      </w:r>
      <w:r>
        <w:br/>
      </w:r>
      <w:r>
        <w:rPr>
          <w:rFonts w:ascii="Times New Roman"/>
          <w:b w:val="false"/>
          <w:i w:val="false"/>
          <w:color w:val="000000"/>
          <w:sz w:val="28"/>
        </w:rPr>
        <w:t xml:space="preserve">
      1) субъектiлердiң осы санаты үшiн қызметтiң белгiлi бiр түрiн жүзеге асыруға </w:t>
      </w:r>
      <w:r>
        <w:rPr>
          <w:rFonts w:ascii="Times New Roman"/>
          <w:b w:val="false"/>
          <w:i w:val="false"/>
          <w:color w:val="000000"/>
          <w:sz w:val="28"/>
        </w:rPr>
        <w:t xml:space="preserve">заңнамалық кесiмдермен </w:t>
      </w:r>
      <w:r>
        <w:rPr>
          <w:rFonts w:ascii="Times New Roman"/>
          <w:b w:val="false"/>
          <w:i w:val="false"/>
          <w:color w:val="000000"/>
          <w:sz w:val="28"/>
        </w:rPr>
        <w:t xml:space="preserve">тыйым салынса; </w:t>
      </w:r>
      <w:r>
        <w:br/>
      </w:r>
      <w:r>
        <w:rPr>
          <w:rFonts w:ascii="Times New Roman"/>
          <w:b w:val="false"/>
          <w:i w:val="false"/>
          <w:color w:val="000000"/>
          <w:sz w:val="28"/>
        </w:rPr>
        <w:t xml:space="preserve">
      2) осы Ереженiң 6-тармағына сәйкес талап етілетiн барлық құжат ұсынылмаса. Өтiнiш берушi көрсетiлген кедергiлердi жойған ретте, өтiнiш жалпы негiзде қаралады; </w:t>
      </w:r>
      <w:r>
        <w:br/>
      </w:r>
      <w:r>
        <w:rPr>
          <w:rFonts w:ascii="Times New Roman"/>
          <w:b w:val="false"/>
          <w:i w:val="false"/>
          <w:color w:val="000000"/>
          <w:sz w:val="28"/>
        </w:rPr>
        <w:t xml:space="preserve">
      3) лицензиялық алым енгiзiлмесе; </w:t>
      </w:r>
      <w:r>
        <w:br/>
      </w:r>
      <w:r>
        <w:rPr>
          <w:rFonts w:ascii="Times New Roman"/>
          <w:b w:val="false"/>
          <w:i w:val="false"/>
          <w:color w:val="000000"/>
          <w:sz w:val="28"/>
        </w:rPr>
        <w:t xml:space="preserve">
      4) өтiнiш беруші осы ережеде белгiленген бiлiктiлiк талаптарына жауап бермесе; </w:t>
      </w:r>
      <w:r>
        <w:br/>
      </w:r>
      <w:r>
        <w:rPr>
          <w:rFonts w:ascii="Times New Roman"/>
          <w:b w:val="false"/>
          <w:i w:val="false"/>
          <w:color w:val="000000"/>
          <w:sz w:val="28"/>
        </w:rPr>
        <w:t xml:space="preserve">
      5) өтiнiш берушiге қатысты оған қызметтiң осы түрiмен айналысуға тыйым салатын сот шешiмi болса. Лицензия беруден бас тартылған ретте, өтiнiш берушiге лицензия беру үшiн белгiленген мерзiмдерде жазбаша түрде дәлелдi жауап берiледi. </w:t>
      </w:r>
      <w:r>
        <w:br/>
      </w:r>
      <w:r>
        <w:rPr>
          <w:rFonts w:ascii="Times New Roman"/>
          <w:b w:val="false"/>
          <w:i w:val="false"/>
          <w:color w:val="000000"/>
          <w:sz w:val="28"/>
        </w:rPr>
        <w:t>
</w:t>
      </w:r>
      <w:r>
        <w:rPr>
          <w:rFonts w:ascii="Times New Roman"/>
          <w:b w:val="false"/>
          <w:i w:val="false"/>
          <w:color w:val="000000"/>
          <w:sz w:val="28"/>
        </w:rPr>
        <w:t xml:space="preserve">
      11. Егер өтiнiш беруші бас тартуды негізсіз деп таныса, онда ол бір ай мерзiмде оған сот тәртiбiмен шағымдануға құқылы.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5. Лицензияны қайтарып алу және оның </w:t>
      </w:r>
      <w:r>
        <w:br/>
      </w:r>
      <w:r>
        <w:rPr>
          <w:rFonts w:ascii="Times New Roman"/>
          <w:b w:val="false"/>
          <w:i w:val="false"/>
          <w:color w:val="000000"/>
          <w:sz w:val="28"/>
        </w:rPr>
        <w:t>
</w:t>
      </w:r>
      <w:r>
        <w:rPr>
          <w:rFonts w:ascii="Times New Roman"/>
          <w:b/>
          <w:i w:val="false"/>
          <w:color w:val="000080"/>
          <w:sz w:val="28"/>
        </w:rPr>
        <w:t xml:space="preserve">                    қолданылуын тоқтата тұру </w:t>
      </w:r>
      <w:r>
        <w:br/>
      </w:r>
      <w:r>
        <w:rPr>
          <w:rFonts w:ascii="Times New Roman"/>
          <w:b w:val="false"/>
          <w:i w:val="false"/>
          <w:color w:val="000000"/>
          <w:sz w:val="28"/>
        </w:rPr>
        <w:t>
</w:t>
      </w:r>
      <w:r>
        <w:rPr>
          <w:rFonts w:ascii="Times New Roman"/>
          <w:b w:val="false"/>
          <w:i w:val="false"/>
          <w:color w:val="000000"/>
          <w:sz w:val="28"/>
        </w:rPr>
        <w:t xml:space="preserve">
      12. Лицензия, егер заңнамалық кесiмдерде өзгеше көзделмесе, мынадай жағдайларда сот тәртiбiмен қайтарып алынуы мүмкiн: </w:t>
      </w:r>
      <w:r>
        <w:br/>
      </w:r>
      <w:r>
        <w:rPr>
          <w:rFonts w:ascii="Times New Roman"/>
          <w:b w:val="false"/>
          <w:i w:val="false"/>
          <w:color w:val="000000"/>
          <w:sz w:val="28"/>
        </w:rPr>
        <w:t xml:space="preserve">
      1) лицензияда қойылған талаптарды лицензиат орындамағанда; </w:t>
      </w:r>
      <w:r>
        <w:br/>
      </w:r>
      <w:r>
        <w:rPr>
          <w:rFonts w:ascii="Times New Roman"/>
          <w:b w:val="false"/>
          <w:i w:val="false"/>
          <w:color w:val="000000"/>
          <w:sz w:val="28"/>
        </w:rPr>
        <w:t xml:space="preserve">
      2) соттың лицензиатқа ол ие лицензия бойынша жүзеге асыратын қызмет түрiмен айналысуына тыйым салғанда; </w:t>
      </w:r>
      <w:r>
        <w:br/>
      </w:r>
      <w:r>
        <w:rPr>
          <w:rFonts w:ascii="Times New Roman"/>
          <w:b w:val="false"/>
          <w:i w:val="false"/>
          <w:color w:val="000000"/>
          <w:sz w:val="28"/>
        </w:rPr>
        <w:t xml:space="preserve">
      3) лицензияның қолданылуын тоқтата тұру жөнiндегi себептердi лицензиар жоймағанда; </w:t>
      </w:r>
      <w:r>
        <w:br/>
      </w:r>
      <w:r>
        <w:rPr>
          <w:rFonts w:ascii="Times New Roman"/>
          <w:b w:val="false"/>
          <w:i w:val="false"/>
          <w:color w:val="000000"/>
          <w:sz w:val="28"/>
        </w:rPr>
        <w:t xml:space="preserve">
      4) лицензия алу кезiнде лицензиат көрiнеу жалған ақпарат ұсынғанда. </w:t>
      </w:r>
      <w:r>
        <w:br/>
      </w:r>
      <w:r>
        <w:rPr>
          <w:rFonts w:ascii="Times New Roman"/>
          <w:b w:val="false"/>
          <w:i w:val="false"/>
          <w:color w:val="000000"/>
          <w:sz w:val="28"/>
        </w:rPr>
        <w:t>
</w:t>
      </w:r>
      <w:r>
        <w:rPr>
          <w:rFonts w:ascii="Times New Roman"/>
          <w:b w:val="false"/>
          <w:i w:val="false"/>
          <w:color w:val="000000"/>
          <w:sz w:val="28"/>
        </w:rPr>
        <w:t xml:space="preserve">
      13. Лицензиар тоқтата тұру себептерiн көрсете отырып, алты айға дейiнгi мерзiмге лицензияның қолданылуын тоқтата тұруға құқылы. Шағын кәсіпкерлік субъектiсi лицензиясының қолданылуын тоқтата тұруды лицензиардың, бақылау және қадағалау функцияларын жүзеге асыратын мемлекеттiк органдардың арызы бойынша сот жүргiзедi. </w:t>
      </w:r>
      <w:r>
        <w:br/>
      </w:r>
      <w:r>
        <w:rPr>
          <w:rFonts w:ascii="Times New Roman"/>
          <w:b w:val="false"/>
          <w:i w:val="false"/>
          <w:color w:val="000000"/>
          <w:sz w:val="28"/>
        </w:rPr>
        <w:t>
</w:t>
      </w:r>
      <w:r>
        <w:rPr>
          <w:rFonts w:ascii="Times New Roman"/>
          <w:b w:val="false"/>
          <w:i w:val="false"/>
          <w:color w:val="000000"/>
          <w:sz w:val="28"/>
        </w:rPr>
        <w:t xml:space="preserve">
      14. Лицензияның қолданылуын тоқтата тұру себептерi жойылғаннан кейiн лицензияның қолданылуы қайта қалпына келтiрiледi. </w:t>
      </w:r>
      <w:r>
        <w:br/>
      </w:r>
      <w:r>
        <w:rPr>
          <w:rFonts w:ascii="Times New Roman"/>
          <w:b w:val="false"/>
          <w:i w:val="false"/>
          <w:color w:val="000000"/>
          <w:sz w:val="28"/>
        </w:rPr>
        <w:t>
</w:t>
      </w:r>
      <w:r>
        <w:rPr>
          <w:rFonts w:ascii="Times New Roman"/>
          <w:b w:val="false"/>
          <w:i w:val="false"/>
          <w:color w:val="000000"/>
          <w:sz w:val="28"/>
        </w:rPr>
        <w:t xml:space="preserve">
      15. Лицензияны тоқтата тұру туралы шешімге лицензиат сот тәртібімен шағымдануға құқылы. Соттың лицензияның қолданылуын тоқтата тұрудың заңдылығы туралы шешімі кезінде оның тоқтата тұру мерзімі лицензиардың осындай шешімді қабылдаған сәтінен (күнінен) бастап есептеледі. </w:t>
      </w:r>
      <w:r>
        <w:br/>
      </w:r>
      <w:r>
        <w:rPr>
          <w:rFonts w:ascii="Times New Roman"/>
          <w:b w:val="false"/>
          <w:i w:val="false"/>
          <w:color w:val="000000"/>
          <w:sz w:val="28"/>
        </w:rPr>
        <w:t>
</w:t>
      </w:r>
      <w:r>
        <w:rPr>
          <w:rFonts w:ascii="Times New Roman"/>
          <w:b w:val="false"/>
          <w:i w:val="false"/>
          <w:color w:val="000000"/>
          <w:sz w:val="28"/>
        </w:rPr>
        <w:t xml:space="preserve">
      Мамандар: Багарова Ж.А., Қасымбеков Б.А.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