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3294" w14:textId="d553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ұйымдарының қызметкерлерін даярлау және біліктілігін арттыру жөніндегі мамандандырылған оқу орталығын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13 қыркүйек N 1005 Қаулысы. Күші жойылды - Қазақстан Республикасы Үкіметінің 2016 жылғы 6 мамырдағы № 282 қаулысымен</w:t>
      </w:r>
    </w:p>
    <w:p>
      <w:pPr>
        <w:spacing w:after="0"/>
        <w:ind w:left="0"/>
        <w:jc w:val="both"/>
      </w:pPr>
      <w:r>
        <w:rPr>
          <w:rFonts w:ascii="Times New Roman"/>
          <w:b w:val="false"/>
          <w:i w:val="false"/>
          <w:color w:val="ff0000"/>
          <w:sz w:val="28"/>
        </w:rPr>
        <w:t xml:space="preserve">      Ескерту. Күші жойылды - ҚР Үкіметінің 06.05.2016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bookmarkStart w:name="z1" w:id="0"/>
    <w:p>
      <w:pPr>
        <w:spacing w:after="0"/>
        <w:ind w:left="0"/>
        <w:jc w:val="both"/>
      </w:pPr>
      <w:r>
        <w:rPr>
          <w:rFonts w:ascii="Times New Roman"/>
          <w:b w:val="false"/>
          <w:i w:val="false"/>
          <w:color w:val="000000"/>
          <w:sz w:val="28"/>
        </w:rPr>
        <w:t>
      "Күзет қызметi туралы" Қазақстан Республикасының 2000 жылғы 19 қазандағы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Yкiметi қаулы етеді:</w:t>
      </w:r>
      <w:r>
        <w:br/>
      </w:r>
      <w:r>
        <w:rPr>
          <w:rFonts w:ascii="Times New Roman"/>
          <w:b w:val="false"/>
          <w:i w:val="false"/>
          <w:color w:val="000000"/>
          <w:sz w:val="28"/>
        </w:rPr>
        <w:t>
</w:t>
      </w:r>
      <w:r>
        <w:rPr>
          <w:rFonts w:ascii="Times New Roman"/>
          <w:b w:val="false"/>
          <w:i w:val="false"/>
          <w:color w:val="000000"/>
          <w:sz w:val="28"/>
        </w:rPr>
        <w:t>
      1. «Барыс» күзетшілерді даярлау жөніндегі оқу орталығы» жауапкершілігі шектеулі серіктестігі жеке күзет ұйымында басшы және күзетші лауазымындағы қызметкерлерді даярлау мен біліктілігін арттыруды жүзеге асыру жөніндегі мамандандырылған оқу орталықтарының бірі (арнайы оқыту курсы) ретінде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2. Осы қаулы қол қойылған күнiнен бастап күшiне енедi.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