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90f9" w14:textId="73b9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21 қараша N 1229</w:t>
      </w:r>
    </w:p>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Оңтүстік Қазақстан облысының әкіміне 2002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Керейіт, Мыңбай елді мекендеріндегі Арыс өзені арқылы екі көпірді, Құлан бөгетін, Т.Рысқұлов, Жамбыл, Жаскешу, Балықты елді мекендеріндегі инфрақұрылым мен коммуникацияларды қалпына келтіруге 25 (жиырма бес) миллион теңге бөлінсін.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заңнамада белгіленген тәртіппен бөлінген қаражаттың мақсатты пайдаланылуын бақылауды қамтамасыз етсін.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