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4a58" w14:textId="93e4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министрлігінің "Қазақстан Республикасының минералдық шикізатты кешенді қайта өңдеу жөніндегі ұлттық орталығы" республикалық мемлекеттік кәсіпорнының "Жезқазғансирекмет" еншілес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2002 жылғы 21 қараша N 1233.</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Индустрия және сауда министрлігінің "Қазақстан Республикасының минералдық шикізатты кешенді қайта өңдеу жөніндегі ұлттық орталығы" республикалық мемлекеттік кәсіпорнының "Жезқазғансирекмет" еншілес мемлекеттік кәсіпорны, оны Қазақстан Республикасы Индустрия және сауда министрлігінің "Жезқазғансирекмет" шаруашылық жүргізу құқығындағы республикалық мемлекеттік кәсіпорны (бұдан әрі - Кәсіпорын) етіп құру жолымен қайта ұйымдастырылсын. </w:t>
      </w:r>
      <w:r>
        <w:br/>
      </w:r>
      <w:r>
        <w:rPr>
          <w:rFonts w:ascii="Times New Roman"/>
          <w:b w:val="false"/>
          <w:i w:val="false"/>
          <w:color w:val="000000"/>
          <w:sz w:val="28"/>
        </w:rPr>
        <w:t>
      </w:t>
      </w:r>
      <w:r>
        <w:rPr>
          <w:rFonts w:ascii="Times New Roman"/>
          <w:b w:val="false"/>
          <w:i w:val="false"/>
          <w:color w:val="000000"/>
          <w:sz w:val="28"/>
        </w:rPr>
        <w:t xml:space="preserve">2. Кәсіпорын қызметінің негізгі мәні бөлінетін материалдарды, сондай-ақ олардан жасалған бұйымдарды өндіру, тасымалдау, қайта өңдеу және сату болып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2003.02.27. N 208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Индустрия және сауда министрлігі заңнамада белгіленген тәртіппен: </w:t>
      </w:r>
      <w:r>
        <w:br/>
      </w:r>
      <w:r>
        <w:rPr>
          <w:rFonts w:ascii="Times New Roman"/>
          <w:b w:val="false"/>
          <w:i w:val="false"/>
          <w:color w:val="000000"/>
          <w:sz w:val="28"/>
        </w:rPr>
        <w:t xml:space="preserve">
      1) Кәсіпорын жарғысын бекітуді және оның әділет органдарында мемлекеттік тіркелуін қамтамасыз етсін;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"Жекешелендіруге жатпайтын мемлекеттік меншік объектілерінің тізбесі туралы" Қазақстан Республикасы Үкіметінің 2000 жылғы 24 қазандағы N 1587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43, 513-құжат): </w:t>
      </w:r>
      <w:r>
        <w:br/>
      </w: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Қазақстан Республикасы Индустрия және сауда министрлігінің "Қазақстан Республикасының минералдық шикізатты кешенді қайта өңдеу жөніндегі ұлттық орталығы" және "Жезқазғансирекмет" республикалық мемлекеттік кәсіпорындары жекешелендіруге және оның алдын ала кезеңдеріне жатпайды деп белгіленсін."; </w:t>
      </w:r>
      <w:r>
        <w:br/>
      </w: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2004.11.26. N  </w:t>
      </w:r>
      <w:r>
        <w:rPr>
          <w:rFonts w:ascii="Times New Roman"/>
          <w:b w:val="false"/>
          <w:i w:val="false"/>
          <w:color w:val="ff0000"/>
          <w:sz w:val="28"/>
        </w:rPr>
        <w:t xml:space="preserve">1237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2004.11.26. N  </w:t>
      </w:r>
      <w:r>
        <w:rPr>
          <w:rFonts w:ascii="Times New Roman"/>
          <w:b w:val="false"/>
          <w:i w:val="false"/>
          <w:color w:val="ff0000"/>
          <w:sz w:val="28"/>
        </w:rPr>
        <w:t xml:space="preserve">1237 </w:t>
      </w:r>
      <w:r>
        <w:rPr>
          <w:rFonts w:ascii="Times New Roman"/>
          <w:b w:val="false"/>
          <w:i w:val="false"/>
          <w:color w:val="ff0000"/>
          <w:sz w:val="28"/>
        </w:rPr>
        <w:t xml:space="preserve">; 05.08.2013 </w:t>
      </w:r>
      <w:r>
        <w:rPr>
          <w:rFonts w:ascii="Times New Roman"/>
          <w:b w:val="false"/>
          <w:i w:val="false"/>
          <w:color w:val="ff0000"/>
          <w:sz w:val="28"/>
        </w:rPr>
        <w:t>№ 796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5. Осы қаулы қол қойылған күнінен бастап күшіне енеді.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23"/>
        <w:gridCol w:w="5577"/>
      </w:tblGrid>
      <w:tr>
        <w:trPr>
          <w:trHeight w:val="30" w:hRule="atLeast"/>
        </w:trPr>
        <w:tc>
          <w:tcPr>
            <w:tcW w:w="6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55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Премьер-Министрі  </w:t>
            </w:r>
            <w:r>
              <w:br/>
            </w:r>
            <w:r>
              <w:rPr>
                <w:rFonts w:ascii="Times New Roman"/>
                <w:b w:val="false"/>
                <w:i w:val="false"/>
                <w:color w:val="000000"/>
                <w:sz w:val="20"/>
              </w:rPr>
              <w:t>
</w:t>
            </w:r>
          </w:p>
        </w:tc>
        <w:tc>
          <w:tcPr>
            <w:tcW w:w="55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