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ebbc" w14:textId="e78e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28 қараша N 1266</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Республикасының Әкімшілік құқық бұзушылық туралы" кодексіне толықтыру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Әкімшілік құқық бұзушылық туралы кодексіне толықтыру енгізу туралы </w:t>
      </w:r>
    </w:p>
    <w:bookmarkStart w:name="z2" w:id="1"/>
    <w:p>
      <w:pPr>
        <w:spacing w:after="0"/>
        <w:ind w:left="0"/>
        <w:jc w:val="both"/>
      </w:pPr>
      <w:r>
        <w:rPr>
          <w:rFonts w:ascii="Times New Roman"/>
          <w:b w:val="false"/>
          <w:i w:val="false"/>
          <w:color w:val="000000"/>
          <w:sz w:val="28"/>
        </w:rPr>
        <w:t>
      1-бап. Қазақстан Республикасының Әкімшілік құқық бұзушылық туралы 2001 жылғы 30 қаңтардағы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Парламентінің Жаршысы, 2001 ж., N 5-6, 24-құжат; N 17-18, 241-құжат; N 21-22, 281-құжат; 2001 жылғы 26 ақпанда "Егемен Қазақстан" және 2001 жылғы 28 ақпанда "Казахстанская правда" газеттерінде жарияланған "Қазақстан Республикасының кейбір заң актілеріне заңсыз көші-қон мәселелері бойынша өзгерістер мен толықтырулар енгізу туралы" Қазақстан Республикасының 2002 жылғы 22 ақпандағы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173-бап мынадай мазмұндағы 16-бөлікпен толықтырылсын: </w:t>
      </w:r>
      <w:r>
        <w:br/>
      </w:r>
      <w:r>
        <w:rPr>
          <w:rFonts w:ascii="Times New Roman"/>
          <w:b w:val="false"/>
          <w:i w:val="false"/>
          <w:color w:val="000000"/>
          <w:sz w:val="28"/>
        </w:rPr>
        <w:t xml:space="preserve">
      "16. Міндетті сақтандыру шарттары бойынша сақтандыру ұйымы мәжбүрлеп таратылған кезде сақтанушыларға (сақтандырылушыларға, пайда алушыларға) сақтандыру төлемдерін жүзеге асыруға кепілдік беретін қорға міндетті немесе төтенше жарналарды төлемеу, уақтылы төлемеу не толық көлемде төлемеу - </w:t>
      </w:r>
      <w:r>
        <w:br/>
      </w:r>
      <w:r>
        <w:rPr>
          <w:rFonts w:ascii="Times New Roman"/>
          <w:b w:val="false"/>
          <w:i w:val="false"/>
          <w:color w:val="000000"/>
          <w:sz w:val="28"/>
        </w:rPr>
        <w:t xml:space="preserve">
      лауазымды адамға елу айлық есептік көрсеткіш мөлшерінде, заңды тұлғаға екі жүз елу айлық есептік көрсеткіш мөлшерінде айыппұл салуға әкеп соғады.". </w:t>
      </w:r>
    </w:p>
    <w:bookmarkEnd w:id="1"/>
    <w:bookmarkStart w:name="z3" w:id="2"/>
    <w:p>
      <w:pPr>
        <w:spacing w:after="0"/>
        <w:ind w:left="0"/>
        <w:jc w:val="both"/>
      </w:pPr>
      <w:r>
        <w:rPr>
          <w:rFonts w:ascii="Times New Roman"/>
          <w:b w:val="false"/>
          <w:i w:val="false"/>
          <w:color w:val="000000"/>
          <w:sz w:val="28"/>
        </w:rPr>
        <w:t xml:space="preserve">
      2-бап. Осы Заң 2003 жылғы 1 қаңтардан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