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94be" w14:textId="1e89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арнайы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24 желтоқсан N 1358</w:t>
      </w:r>
    </w:p>
    <w:p>
      <w:pPr>
        <w:spacing w:after="0"/>
        <w:ind w:left="0"/>
        <w:jc w:val="both"/>
      </w:pPr>
      <w:r>
        <w:rPr>
          <w:rFonts w:ascii="Times New Roman"/>
          <w:b w:val="false"/>
          <w:i w:val="false"/>
          <w:color w:val="000000"/>
          <w:sz w:val="28"/>
        </w:rPr>
        <w:t xml:space="preserve">      Жамбыл облысы әкiмiнiң "Қазақстанның Даму Банкi" жабық акционерлiк қоғамының жарғылық капиталына үлестiк қаражатты енгiзу жөнiндегі мiндеттемелерiнiң орындалуын қамтамасыз ету мақсатында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Жамбыл облысының әкiмiне Қазақстан Республикасы Үкiметiнiң 2002 жылға арналған арнайы резервiнен "Қазақстанның Даму Банкi" жабық акционерлiк қоғамының жарғылық капиталына үлестiк қатысуға ақы төлеу үшiн кассалық алшақтықты жабуға төмен тұрған бюджеттерге кредит беру үшiн заңнамада белгiленген тәртiппен сыйақы ставкасын есептей отырып, 453 800 000 (төpт жүз елу үш миллион сегiз жүз мың) теңге мөлшерiнде қаражат бөлiнсiн.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w:t>
      </w:r>
      <w:r>
        <w:br/>
      </w:r>
      <w:r>
        <w:rPr>
          <w:rFonts w:ascii="Times New Roman"/>
          <w:b w:val="false"/>
          <w:i w:val="false"/>
          <w:color w:val="000000"/>
          <w:sz w:val="28"/>
        </w:rPr>
        <w:t xml:space="preserve">
      1) заңнамаға сәйкес Жамбыл облысының әкiмiмен кредит келiсiмiн жасасуды; </w:t>
      </w:r>
      <w:r>
        <w:br/>
      </w:r>
      <w:r>
        <w:rPr>
          <w:rFonts w:ascii="Times New Roman"/>
          <w:b w:val="false"/>
          <w:i w:val="false"/>
          <w:color w:val="000000"/>
          <w:sz w:val="28"/>
        </w:rPr>
        <w:t xml:space="preserve">
      2) бөлiнген қаражаттың мақсатты пайдаланылуын бақылауды қамтамасыз етсiн.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