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6c69" w14:textId="94c6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спорттық аң аулау патрондарының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1423</w:t>
      </w:r>
    </w:p>
    <w:p>
      <w:pPr>
        <w:spacing w:after="0"/>
        <w:ind w:left="0"/>
        <w:jc w:val="both"/>
      </w:pPr>
      <w:r>
        <w:rPr>
          <w:rFonts w:ascii="Times New Roman"/>
          <w:b w:val="false"/>
          <w:i w:val="false"/>
          <w:color w:val="000000"/>
          <w:sz w:val="28"/>
        </w:rPr>
        <w:t>      "Экспорттық бақылау туралы" 1996 жылғы 18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өнімдер транзитінің жекелеген мәселелерi" туралы Қазақстан Республикасы Yкiметiнiң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Ресей Федерациясынан Өзбекстан Республикасына 2001 жылғы 4 қазандағы N 13/601 келісім-шарт бойынша қосымшаға сай номенклатура мен санда "Узмахсусимпэкс" Мемлекеттiк кәсiпорнына (Өзбекстан Республикасы, Ташкент қаласы) "Новосибирск төмен вольттi аппаратура зауыты" (Новосибирск қаласы, Ресей Федерациясы) ашық акционерлік қоғамы беретін спорттық аң аулау патрондарының Қазақстан Республикасының аумағы арқылы транзитiне рұқсат берiлсiн.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Кедендiк бақылау агенттігі, Қазақстан Республикасының Көлiк және коммуникациялар министрлiгi және Қазақстан Республикасының Iшкi істер министрлiгі заңнамада белгіленген тәртіппен спорттық аң аулау патрондарының Қазақстан Республикасының аумағы арқылы транзитiн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министрлiгі осы қаулыны iске асыру мақсатында қажеттi шаралар қабылдасын.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1423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2001 жылғы 4 қазандағы N 13/601 келiсiм-шарт бойынша "Узмахсусимпэкс" мемлекеттiк кәсіпорнына (Өзбекстан Республикасы, Ташкент қаласы) "Новосибирск төмен вольттi аппаратура зауыты" (Новосибирск қаласы, Ресей Федерациясы) ашық акционерлік қоғамы беретiн тауарлардың </w:t>
      </w:r>
      <w:r>
        <w:br/>
      </w:r>
      <w:r>
        <w:rPr>
          <w:rFonts w:ascii="Times New Roman"/>
          <w:b/>
          <w:i w:val="false"/>
          <w:color w:val="000000"/>
        </w:rPr>
        <w:t xml:space="preserve">
номенклатурасы мен 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Тауарлардың  | СЭҚ TH | Өлшем | Саны  | 1000 дана |   Құны </w:t>
      </w:r>
      <w:r>
        <w:br/>
      </w:r>
      <w:r>
        <w:rPr>
          <w:rFonts w:ascii="Times New Roman"/>
          <w:b w:val="false"/>
          <w:i w:val="false"/>
          <w:color w:val="000000"/>
          <w:sz w:val="28"/>
        </w:rPr>
        <w:t xml:space="preserve">
 N |     атауы     |  коды  |бірлігі|       |үшін бағасы|   АҚШ </w:t>
      </w:r>
      <w:r>
        <w:br/>
      </w:r>
      <w:r>
        <w:rPr>
          <w:rFonts w:ascii="Times New Roman"/>
          <w:b w:val="false"/>
          <w:i w:val="false"/>
          <w:color w:val="000000"/>
          <w:sz w:val="28"/>
        </w:rPr>
        <w:t xml:space="preserve">
   |               |        |       |       | АҚШ долла.|долларымен </w:t>
      </w:r>
      <w:r>
        <w:br/>
      </w:r>
      <w:r>
        <w:rPr>
          <w:rFonts w:ascii="Times New Roman"/>
          <w:b w:val="false"/>
          <w:i w:val="false"/>
          <w:color w:val="000000"/>
          <w:sz w:val="28"/>
        </w:rPr>
        <w:t xml:space="preserve">
   |               |        |       |       |  рымен    | </w:t>
      </w:r>
      <w:r>
        <w:br/>
      </w:r>
      <w:r>
        <w:rPr>
          <w:rFonts w:ascii="Times New Roman"/>
          <w:b w:val="false"/>
          <w:i w:val="false"/>
          <w:color w:val="000000"/>
          <w:sz w:val="28"/>
        </w:rPr>
        <w:t xml:space="preserve">
------------------------------------------------------------------- </w:t>
      </w:r>
      <w:r>
        <w:br/>
      </w:r>
      <w:r>
        <w:rPr>
          <w:rFonts w:ascii="Times New Roman"/>
          <w:b w:val="false"/>
          <w:i w:val="false"/>
          <w:color w:val="000000"/>
          <w:sz w:val="28"/>
        </w:rPr>
        <w:t xml:space="preserve">
1    (.22LR)       930630930  дана   400000,0   26,0    10400,0 </w:t>
      </w:r>
      <w:r>
        <w:br/>
      </w:r>
      <w:r>
        <w:rPr>
          <w:rFonts w:ascii="Times New Roman"/>
          <w:b w:val="false"/>
          <w:i w:val="false"/>
          <w:color w:val="000000"/>
          <w:sz w:val="28"/>
        </w:rPr>
        <w:t xml:space="preserve">
     "Сурок" </w:t>
      </w:r>
      <w:r>
        <w:br/>
      </w:r>
      <w:r>
        <w:rPr>
          <w:rFonts w:ascii="Times New Roman"/>
          <w:b w:val="false"/>
          <w:i w:val="false"/>
          <w:color w:val="000000"/>
          <w:sz w:val="28"/>
        </w:rPr>
        <w:t xml:space="preserve">
    экспансивтi </w:t>
      </w:r>
      <w:r>
        <w:br/>
      </w:r>
      <w:r>
        <w:rPr>
          <w:rFonts w:ascii="Times New Roman"/>
          <w:b w:val="false"/>
          <w:i w:val="false"/>
          <w:color w:val="000000"/>
          <w:sz w:val="28"/>
        </w:rPr>
        <w:t xml:space="preserve">
     оқтарымен </w:t>
      </w:r>
      <w:r>
        <w:br/>
      </w:r>
      <w:r>
        <w:rPr>
          <w:rFonts w:ascii="Times New Roman"/>
          <w:b w:val="false"/>
          <w:i w:val="false"/>
          <w:color w:val="000000"/>
          <w:sz w:val="28"/>
        </w:rPr>
        <w:t xml:space="preserve">
    5,6 калибрлi </w:t>
      </w:r>
      <w:r>
        <w:br/>
      </w:r>
      <w:r>
        <w:rPr>
          <w:rFonts w:ascii="Times New Roman"/>
          <w:b w:val="false"/>
          <w:i w:val="false"/>
          <w:color w:val="000000"/>
          <w:sz w:val="28"/>
        </w:rPr>
        <w:t xml:space="preserve">
    спорттық аң </w:t>
      </w:r>
      <w:r>
        <w:br/>
      </w:r>
      <w:r>
        <w:rPr>
          <w:rFonts w:ascii="Times New Roman"/>
          <w:b w:val="false"/>
          <w:i w:val="false"/>
          <w:color w:val="000000"/>
          <w:sz w:val="28"/>
        </w:rPr>
        <w:t xml:space="preserve">
      аулау </w:t>
      </w:r>
      <w:r>
        <w:br/>
      </w:r>
      <w:r>
        <w:rPr>
          <w:rFonts w:ascii="Times New Roman"/>
          <w:b w:val="false"/>
          <w:i w:val="false"/>
          <w:color w:val="000000"/>
          <w:sz w:val="28"/>
        </w:rPr>
        <w:t xml:space="preserve">
    патрондары </w:t>
      </w:r>
      <w:r>
        <w:br/>
      </w:r>
      <w:r>
        <w:rPr>
          <w:rFonts w:ascii="Times New Roman"/>
          <w:b w:val="false"/>
          <w:i w:val="false"/>
          <w:color w:val="000000"/>
          <w:sz w:val="28"/>
        </w:rPr>
        <w:t xml:space="preserve">
2   (.22 LR) 5,6   930630930  дана   1000000,0  24,0    24000,0 </w:t>
      </w:r>
      <w:r>
        <w:br/>
      </w:r>
      <w:r>
        <w:rPr>
          <w:rFonts w:ascii="Times New Roman"/>
          <w:b w:val="false"/>
          <w:i w:val="false"/>
          <w:color w:val="000000"/>
          <w:sz w:val="28"/>
        </w:rPr>
        <w:t xml:space="preserve">
     калибрлi </w:t>
      </w:r>
      <w:r>
        <w:br/>
      </w:r>
      <w:r>
        <w:rPr>
          <w:rFonts w:ascii="Times New Roman"/>
          <w:b w:val="false"/>
          <w:i w:val="false"/>
          <w:color w:val="000000"/>
          <w:sz w:val="28"/>
        </w:rPr>
        <w:t xml:space="preserve">
      "Юниор" </w:t>
      </w:r>
      <w:r>
        <w:br/>
      </w:r>
      <w:r>
        <w:rPr>
          <w:rFonts w:ascii="Times New Roman"/>
          <w:b w:val="false"/>
          <w:i w:val="false"/>
          <w:color w:val="000000"/>
          <w:sz w:val="28"/>
        </w:rPr>
        <w:t xml:space="preserve">
    спорттық аң </w:t>
      </w:r>
      <w:r>
        <w:br/>
      </w:r>
      <w:r>
        <w:rPr>
          <w:rFonts w:ascii="Times New Roman"/>
          <w:b w:val="false"/>
          <w:i w:val="false"/>
          <w:color w:val="000000"/>
          <w:sz w:val="28"/>
        </w:rPr>
        <w:t xml:space="preserve">
      аулау </w:t>
      </w:r>
      <w:r>
        <w:br/>
      </w:r>
      <w:r>
        <w:rPr>
          <w:rFonts w:ascii="Times New Roman"/>
          <w:b w:val="false"/>
          <w:i w:val="false"/>
          <w:color w:val="000000"/>
          <w:sz w:val="28"/>
        </w:rPr>
        <w:t xml:space="preserve">
    патрондары </w:t>
      </w:r>
      <w:r>
        <w:br/>
      </w:r>
      <w:r>
        <w:rPr>
          <w:rFonts w:ascii="Times New Roman"/>
          <w:b w:val="false"/>
          <w:i w:val="false"/>
          <w:color w:val="000000"/>
          <w:sz w:val="28"/>
        </w:rPr>
        <w:t xml:space="preserve">
      Жиыны:                          1400000,0  50,0    34400,0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Жөнелту пунктi: Новосибирск батыс станциясы, (Ресей Федерациясы). Баратын жерi: Ташкент тауарлы станциясы, (Өзбекстан Республикасы). Шекаралық өту пункттерi: Локоть станциясы - Шеңгелдi станциясы.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