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bf40" w14:textId="7acb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қойнауын пайдалану мониторингінiң бiрыңғай мемлекеттiк жүйесiн құру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29 желтоқсандағы N 1444 Қаулысы. Күші жойылды - Қазақстан Республикасы Үкіметінің 2010 жылғы 22 желтоқсандағы № 1396 Қаулысымен</w:t>
      </w:r>
    </w:p>
    <w:p>
      <w:pPr>
        <w:spacing w:after="0"/>
        <w:ind w:left="0"/>
        <w:jc w:val="both"/>
      </w:pPr>
      <w:r>
        <w:rPr>
          <w:rFonts w:ascii="Times New Roman"/>
          <w:b w:val="false"/>
          <w:i w:val="false"/>
          <w:color w:val="ff0000"/>
          <w:sz w:val="28"/>
        </w:rPr>
        <w:t xml:space="preserve">      Ескерту. Күші жойылды - ҚР Үкіметінің 2010.12.22 </w:t>
      </w:r>
      <w:r>
        <w:rPr>
          <w:rFonts w:ascii="Times New Roman"/>
          <w:b w:val="false"/>
          <w:i w:val="false"/>
          <w:color w:val="ff0000"/>
          <w:sz w:val="28"/>
        </w:rPr>
        <w:t>№ 1396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Yкiметiнiң 2002 жылғы 24 сәуiрдегi N 470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Yкiметiнiң 2002-2004 жылдарға арналған бағдарламасын iске асыру жөнiндегi iс-шаралар жоспарының 6.1.2-тармағына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Жер қойнауын пайдалану мониторингiнiң бiрыңғай мемлекеттiк жүйесiн құру тәртiбi бекітілсiн.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министрлiгi Жер қойнауын пайдалануға арналған келiсiм-шарттарды жасау және орындау жөнiндегi құзыреттi орган ретiнде 2003-2004 жылдары Қазақстан Республикасының Жер қойнауын пайдалану мониторингiнiң бiрыңғай мемлекеттiк жүйесiн құруды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жылға 29 желтоқсандағы </w:t>
      </w:r>
      <w:r>
        <w:br/>
      </w:r>
      <w:r>
        <w:rPr>
          <w:rFonts w:ascii="Times New Roman"/>
          <w:b w:val="false"/>
          <w:i w:val="false"/>
          <w:color w:val="000000"/>
          <w:sz w:val="28"/>
        </w:rPr>
        <w:t xml:space="preserve">
N 1444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Қазақстан Республикасының Жер қойнауын пайдалану </w:t>
      </w:r>
      <w:r>
        <w:br/>
      </w:r>
      <w:r>
        <w:rPr>
          <w:rFonts w:ascii="Times New Roman"/>
          <w:b/>
          <w:i w:val="false"/>
          <w:color w:val="000000"/>
        </w:rPr>
        <w:t xml:space="preserve">
мониторингiнің бiрыңғай мемлекеттік жүйесiн құру тәртiбi </w:t>
      </w:r>
    </w:p>
    <w:bookmarkStart w:name="z5" w:id="4"/>
    <w:p>
      <w:pPr>
        <w:spacing w:after="0"/>
        <w:ind w:left="0"/>
        <w:jc w:val="left"/>
      </w:pPr>
      <w:r>
        <w:rPr>
          <w:rFonts w:ascii="Times New Roman"/>
          <w:b/>
          <w:i w:val="false"/>
          <w:color w:val="000000"/>
        </w:rPr>
        <w:t xml:space="preserve"> 
1. Жалпы ережелер мен ұғымдар </w:t>
      </w:r>
    </w:p>
    <w:bookmarkEnd w:id="4"/>
    <w:bookmarkStart w:name="z6" w:id="5"/>
    <w:p>
      <w:pPr>
        <w:spacing w:after="0"/>
        <w:ind w:left="0"/>
        <w:jc w:val="both"/>
      </w:pPr>
      <w:r>
        <w:rPr>
          <w:rFonts w:ascii="Times New Roman"/>
          <w:b w:val="false"/>
          <w:i w:val="false"/>
          <w:color w:val="000000"/>
          <w:sz w:val="28"/>
        </w:rPr>
        <w:t xml:space="preserve">
      1. Осы тәртiп Қазақстан Республикасының Жер қойнауын пайдалану мониторингiнің бiрыңғай мемлекеттiк жүйесiн құру рәсiмiн анықтайды. </w:t>
      </w:r>
    </w:p>
    <w:bookmarkEnd w:id="5"/>
    <w:bookmarkStart w:name="z7" w:id="6"/>
    <w:p>
      <w:pPr>
        <w:spacing w:after="0"/>
        <w:ind w:left="0"/>
        <w:jc w:val="both"/>
      </w:pPr>
      <w:r>
        <w:rPr>
          <w:rFonts w:ascii="Times New Roman"/>
          <w:b w:val="false"/>
          <w:i w:val="false"/>
          <w:color w:val="000000"/>
          <w:sz w:val="28"/>
        </w:rPr>
        <w:t xml:space="preserve">
      2. Қазақстан Республикасының Жер қойнауын пайдалану мониторингінің бiрыңғай мемлекеттiк жүйесi (бұдан әрi - ЖҚП МБМЖ) лицензиялық және/немесе келiсiм-шарттық ережелердiң орындалуын бақылау үшiн құрылады. ЖҚП МБМЖ-де қолданылатын ережелер мен ұғымдар Қазақстан Республикасы Президентінің " </w:t>
      </w:r>
      <w:r>
        <w:rPr>
          <w:rFonts w:ascii="Times New Roman"/>
          <w:b w:val="false"/>
          <w:i w:val="false"/>
          <w:color w:val="000000"/>
          <w:sz w:val="28"/>
        </w:rPr>
        <w:t xml:space="preserve">Жер қойнауы және жер қойнауын пайдалану туралы </w:t>
      </w:r>
      <w:r>
        <w:rPr>
          <w:rFonts w:ascii="Times New Roman"/>
          <w:b w:val="false"/>
          <w:i w:val="false"/>
          <w:color w:val="000000"/>
          <w:sz w:val="28"/>
        </w:rPr>
        <w:t xml:space="preserve">" 1996 жылғы 27 қаңтардағы N 2828 заң күшi бар Жарлығына, Қазақстан Республикасы Президентінің " </w:t>
      </w:r>
      <w:r>
        <w:rPr>
          <w:rFonts w:ascii="Times New Roman"/>
          <w:b w:val="false"/>
          <w:i w:val="false"/>
          <w:color w:val="000000"/>
          <w:sz w:val="28"/>
        </w:rPr>
        <w:t xml:space="preserve">Мұнай туралы </w:t>
      </w:r>
      <w:r>
        <w:rPr>
          <w:rFonts w:ascii="Times New Roman"/>
          <w:b w:val="false"/>
          <w:i w:val="false"/>
          <w:color w:val="000000"/>
          <w:sz w:val="28"/>
        </w:rPr>
        <w:t xml:space="preserve">" 1995 жылғы 28 маусымдағы N 2350 заң күшi бар Жарлығына және Қазақстан Республикасы Президентiнiң Қазақстан Республикасының ұлттық ақпараттық инфрақұрылымын қалыптастырудың және дамытудың </w:t>
      </w:r>
      <w:r>
        <w:rPr>
          <w:rFonts w:ascii="Times New Roman"/>
          <w:b w:val="false"/>
          <w:i w:val="false"/>
          <w:color w:val="000000"/>
          <w:sz w:val="28"/>
        </w:rPr>
        <w:t xml:space="preserve">мемлекеттiк бағдарламасы туралы </w:t>
      </w:r>
      <w:r>
        <w:rPr>
          <w:rFonts w:ascii="Times New Roman"/>
          <w:b w:val="false"/>
          <w:i w:val="false"/>
          <w:color w:val="000000"/>
          <w:sz w:val="28"/>
        </w:rPr>
        <w:t xml:space="preserve">" 2001 жылғы 16 наурыздағы N 573 Жарлығына сәйкес келедi. </w:t>
      </w:r>
      <w:r>
        <w:rPr>
          <w:rFonts w:ascii="Times New Roman"/>
          <w:b w:val="false"/>
          <w:i w:val="false"/>
          <w:color w:val="000000"/>
          <w:sz w:val="28"/>
        </w:rPr>
        <w:t>Z100291 қараңыз</w:t>
      </w:r>
    </w:p>
    <w:bookmarkEnd w:id="6"/>
    <w:bookmarkStart w:name="z8" w:id="7"/>
    <w:p>
      <w:pPr>
        <w:spacing w:after="0"/>
        <w:ind w:left="0"/>
        <w:jc w:val="left"/>
      </w:pPr>
      <w:r>
        <w:rPr>
          <w:rFonts w:ascii="Times New Roman"/>
          <w:b/>
          <w:i w:val="false"/>
          <w:color w:val="000000"/>
        </w:rPr>
        <w:t xml:space="preserve"> 
2. ЖҚП МБМЖ құру тәртiбi </w:t>
      </w:r>
    </w:p>
    <w:bookmarkEnd w:id="7"/>
    <w:bookmarkStart w:name="z9" w:id="8"/>
    <w:p>
      <w:pPr>
        <w:spacing w:after="0"/>
        <w:ind w:left="0"/>
        <w:jc w:val="both"/>
      </w:pPr>
      <w:r>
        <w:rPr>
          <w:rFonts w:ascii="Times New Roman"/>
          <w:b w:val="false"/>
          <w:i w:val="false"/>
          <w:color w:val="000000"/>
          <w:sz w:val="28"/>
        </w:rPr>
        <w:t xml:space="preserve">
      3. ЖҚП МБМЖ алып қарағанда бiрыңғай тұтас (жүйе) ретiнде қарастырылатын және жалпы басты мақсатқа қол жеткiзуге арналған белгiлi бiр құрылымға өзара байланысқан элементтердің жиынтығын бiлдiредi. Жүйенiң элементi - бұл жүйенің бұдан әрi бөлшектеуге жатпайтын бір бөлiгi. Кіші жүйе - жүйенiң жалпы мақсатына бағынған жұмыс iстеудiң белгiлi бiр мақсатын иемденген, өзара байланысты элементтердiң оқшауланған құрылымын бiлдiретiн бөлiгi. Жүйенiң құрылымы - олардың элементтерiнің (кiшi жүйелерінің) өзара байланысы мен таралу тәсiлi. </w:t>
      </w:r>
    </w:p>
    <w:bookmarkEnd w:id="8"/>
    <w:bookmarkStart w:name="z10" w:id="9"/>
    <w:p>
      <w:pPr>
        <w:spacing w:after="0"/>
        <w:ind w:left="0"/>
        <w:jc w:val="both"/>
      </w:pPr>
      <w:r>
        <w:rPr>
          <w:rFonts w:ascii="Times New Roman"/>
          <w:b w:val="false"/>
          <w:i w:val="false"/>
          <w:color w:val="000000"/>
          <w:sz w:val="28"/>
        </w:rPr>
        <w:t xml:space="preserve">
      4. ЖҚП МБМЖ-нi құру жүйе синтезiнен тұрады, бұдан жүйе құрылымын оның жұмыс iстеуiнiң берiлген мақсаты бойынша құру түсiніледi. ЖҚП МБМЖ өзiнiң құрылымы бойынша, әрқайсысы белгілi бiр деңгейде мониторингтiң белгiлi бiр мiндетiн шешетiн, дербес өзара байланысты кiшi жүйелердiң жиынтығын бiлдiредi. ЖҚП МБМЖ құру өзара байланысты мынадай үш мiндеттi шешуден тұрады: </w:t>
      </w:r>
      <w:r>
        <w:br/>
      </w:r>
      <w:r>
        <w:rPr>
          <w:rFonts w:ascii="Times New Roman"/>
          <w:b w:val="false"/>
          <w:i w:val="false"/>
          <w:color w:val="000000"/>
          <w:sz w:val="28"/>
        </w:rPr>
        <w:t xml:space="preserve">
      жер қойнауын пайдаланудың бiрыңғай ақпараттық базасын құру; </w:t>
      </w:r>
      <w:r>
        <w:br/>
      </w:r>
      <w:r>
        <w:rPr>
          <w:rFonts w:ascii="Times New Roman"/>
          <w:b w:val="false"/>
          <w:i w:val="false"/>
          <w:color w:val="000000"/>
          <w:sz w:val="28"/>
        </w:rPr>
        <w:t xml:space="preserve">
      жер қойнауын пайдалану мониторингiнiң нормативтiк-әдiстемелiк базасын жетілдiру; </w:t>
      </w:r>
      <w:r>
        <w:br/>
      </w:r>
      <w:r>
        <w:rPr>
          <w:rFonts w:ascii="Times New Roman"/>
          <w:b w:val="false"/>
          <w:i w:val="false"/>
          <w:color w:val="000000"/>
          <w:sz w:val="28"/>
        </w:rPr>
        <w:t xml:space="preserve">
      жер қойнауын пайдалану саласында лицензиялық және келiсiм-шарттық ережелердi орындау мониторингінiң ақпараттық-коммуникациялық жүйесiн (бұдан әрi - ЛКЕОМ АКЖ) құру. </w:t>
      </w:r>
    </w:p>
    <w:bookmarkEnd w:id="9"/>
    <w:bookmarkStart w:name="z11" w:id="10"/>
    <w:p>
      <w:pPr>
        <w:spacing w:after="0"/>
        <w:ind w:left="0"/>
        <w:jc w:val="both"/>
      </w:pPr>
      <w:r>
        <w:rPr>
          <w:rFonts w:ascii="Times New Roman"/>
          <w:b w:val="false"/>
          <w:i w:val="false"/>
          <w:color w:val="000000"/>
          <w:sz w:val="28"/>
        </w:rPr>
        <w:t xml:space="preserve">
      5. Жер қойнауын пайдаланудың бiрыңғай ақпараттық базасын Құзыреттi орган жер қойнауын пайдаланушылардың лицензия және/немесе келiсiм-шарт шеңберiндегi қызметi туралы ақпараттың негiзінде қалыптастырады және өзiне мынадай кiшi жүйелердi қамтиды: </w:t>
      </w:r>
      <w:r>
        <w:br/>
      </w:r>
      <w:r>
        <w:rPr>
          <w:rFonts w:ascii="Times New Roman"/>
          <w:b w:val="false"/>
          <w:i w:val="false"/>
          <w:color w:val="000000"/>
          <w:sz w:val="28"/>
        </w:rPr>
        <w:t xml:space="preserve">
      "Жер қойнауын пайдалану объектiсi" кiшi жүйесi олардың шектерiнде жер қойнауын пайдалану жөнiндегi операцияларды жүргiзуге рұқсат етілген келiсiм-шарттық аумақтар туралы қажеттi мәлiметтерден тұрады; </w:t>
      </w:r>
      <w:r>
        <w:br/>
      </w:r>
      <w:r>
        <w:rPr>
          <w:rFonts w:ascii="Times New Roman"/>
          <w:b w:val="false"/>
          <w:i w:val="false"/>
          <w:color w:val="000000"/>
          <w:sz w:val="28"/>
        </w:rPr>
        <w:t xml:space="preserve">
      "Жер қойнауын пайдалану субъектiсi" кiшi жүйесi жер қойнауын пайдаланушылар туралы қажеттi мәлiметтердi қамтиды; </w:t>
      </w:r>
      <w:r>
        <w:br/>
      </w:r>
      <w:r>
        <w:rPr>
          <w:rFonts w:ascii="Times New Roman"/>
          <w:b w:val="false"/>
          <w:i w:val="false"/>
          <w:color w:val="000000"/>
          <w:sz w:val="28"/>
        </w:rPr>
        <w:t xml:space="preserve">
      "Жер қойнауын пайдалану құқығы" кiшi жүйесiнде жер қойнауын пайдалануға арналып берілген лицензиялар мен жасатылған келiсiм-шарттар туралы қажеттi мәлiметтер болады және ол өз кезегiнде "Лицензия" және "Келiсiм-шарт" кiшi жүйелерiнен тұрады; </w:t>
      </w:r>
      <w:r>
        <w:br/>
      </w:r>
      <w:r>
        <w:rPr>
          <w:rFonts w:ascii="Times New Roman"/>
          <w:b w:val="false"/>
          <w:i w:val="false"/>
          <w:color w:val="000000"/>
          <w:sz w:val="28"/>
        </w:rPr>
        <w:t xml:space="preserve">
      "Жұмыс бағдарламасы" кiшi жүйесi лицензиялардың ең аз жұмыс бағдарламалары және келiсiм-шарттардың жұмыс бағдарламалары (TЭH - техникалық-экономикалық негiздеме) туралы қажеттi деректердi, сондай-ақ оларға енгiзілген барлық толықтырулар мен өзгерiстердi қамтиды; </w:t>
      </w:r>
      <w:r>
        <w:br/>
      </w:r>
      <w:r>
        <w:rPr>
          <w:rFonts w:ascii="Times New Roman"/>
          <w:b w:val="false"/>
          <w:i w:val="false"/>
          <w:color w:val="000000"/>
          <w:sz w:val="28"/>
        </w:rPr>
        <w:t xml:space="preserve">
      "Барлау жобасы" кiшi жүйесi жер қойнауы телiмдерiн (блоктарды) зерделеу және кен орындарын барлау жөнiндегi геологиялық барлау жұмыстарын жүргiзуге арналған жобалар туралы қажеттi деректердi, сондай-ақ оларға енгiзілген барлық толықтырулар мен өзгерiстердi қамтиды; </w:t>
      </w:r>
      <w:r>
        <w:br/>
      </w:r>
      <w:r>
        <w:rPr>
          <w:rFonts w:ascii="Times New Roman"/>
          <w:b w:val="false"/>
          <w:i w:val="false"/>
          <w:color w:val="000000"/>
          <w:sz w:val="28"/>
        </w:rPr>
        <w:t xml:space="preserve">
      "Өңдеу жобасы" кiшi жүйесi өзiне кен орындарын тәжiрибелiк-өнеркәсiптiк және өнеркәсіптiк өңдеу жобалары туралы, сондай-ақ оларға енгiзілген барлық толықтырулар мен өзгерiстер туралы қажеттi ақпаратты қамтиды; </w:t>
      </w:r>
      <w:r>
        <w:br/>
      </w:r>
      <w:r>
        <w:rPr>
          <w:rFonts w:ascii="Times New Roman"/>
          <w:b w:val="false"/>
          <w:i w:val="false"/>
          <w:color w:val="000000"/>
          <w:sz w:val="28"/>
        </w:rPr>
        <w:t xml:space="preserve">
      "Жылдық жұмыс бағдарламасы" кiшi жүйесi жер қойнауын пайдаланушылардың жылдық жұмыс бағдарламалары жөнiндегi қажеттi мәлiметтен тұрады; </w:t>
      </w:r>
      <w:r>
        <w:br/>
      </w:r>
      <w:r>
        <w:rPr>
          <w:rFonts w:ascii="Times New Roman"/>
          <w:b w:val="false"/>
          <w:i w:val="false"/>
          <w:color w:val="000000"/>
          <w:sz w:val="28"/>
        </w:rPr>
        <w:t xml:space="preserve">
      "ЛКЕ есебi" кiшi жүйесi жер қойнауын пайдаланушылардың ЛКЕ N 1, 2, 3 нысандары бойынша мемлекеттiк статистикалық есептілігiнің деректерiн пайдаланады; </w:t>
      </w:r>
      <w:r>
        <w:br/>
      </w:r>
      <w:r>
        <w:rPr>
          <w:rFonts w:ascii="Times New Roman"/>
          <w:b w:val="false"/>
          <w:i w:val="false"/>
          <w:color w:val="000000"/>
          <w:sz w:val="28"/>
        </w:rPr>
        <w:t xml:space="preserve">
      "Қаржы" кiшi жүйесi жер қойнауын пайдаланушы қызметiнің қаржылық көрсеткiштерi туралы қажеттi мәлiметтерден тұрады; </w:t>
      </w:r>
      <w:r>
        <w:br/>
      </w:r>
      <w:r>
        <w:rPr>
          <w:rFonts w:ascii="Times New Roman"/>
          <w:b w:val="false"/>
          <w:i w:val="false"/>
          <w:color w:val="000000"/>
          <w:sz w:val="28"/>
        </w:rPr>
        <w:t xml:space="preserve">
      "Салық салу" кiшi жүйесi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лицензиялардың және/немесе келiсiм-шарттардың ережелерi бойынша жер қойнауын пайдаланушылардың салықтар мен бюджетке төлемдердi төлегендерi туралы мәлiметтердi қамтиды; </w:t>
      </w:r>
      <w:r>
        <w:br/>
      </w:r>
      <w:r>
        <w:rPr>
          <w:rFonts w:ascii="Times New Roman"/>
          <w:b w:val="false"/>
          <w:i w:val="false"/>
          <w:color w:val="000000"/>
          <w:sz w:val="28"/>
        </w:rPr>
        <w:t xml:space="preserve">
      "Экономика" кiшi жүйесi қызметтiң экономикалық көрсеткiштерi туралы қажеттi мәлiметтерден тұрады; </w:t>
      </w:r>
      <w:r>
        <w:br/>
      </w:r>
      <w:r>
        <w:rPr>
          <w:rFonts w:ascii="Times New Roman"/>
          <w:b w:val="false"/>
          <w:i w:val="false"/>
          <w:color w:val="000000"/>
          <w:sz w:val="28"/>
        </w:rPr>
        <w:t xml:space="preserve">
      "Экология" кiшi жүйесi пайдаланушылардың жер қойнауын және қоршаған ортаны қорғау жөніндегi шараларды орындағаны туралы қажеттi мәліметтердi қамтиды; </w:t>
      </w:r>
      <w:r>
        <w:br/>
      </w:r>
      <w:r>
        <w:rPr>
          <w:rFonts w:ascii="Times New Roman"/>
          <w:b w:val="false"/>
          <w:i w:val="false"/>
          <w:color w:val="000000"/>
          <w:sz w:val="28"/>
        </w:rPr>
        <w:t xml:space="preserve">
      "Сақтандыру" кiшi жүйесi жер қойнауын пайдаланушылардың сақтандыру жөніндегi міндеттемелерін орындағаны туралы қажеттi мәлiметтерден тұрады; </w:t>
      </w:r>
      <w:r>
        <w:br/>
      </w:r>
      <w:r>
        <w:rPr>
          <w:rFonts w:ascii="Times New Roman"/>
          <w:b w:val="false"/>
          <w:i w:val="false"/>
          <w:color w:val="000000"/>
          <w:sz w:val="28"/>
        </w:rPr>
        <w:t xml:space="preserve">
      "Еңбектi қорғау, қауiпсiздiк техникасы және өнеркәсiптiк санитария" кiші жүйесi жер қойнауын пайдаланушылардың еңбектi қорғау, қауіпсiздік техникасы, санитарлық-эпидемиологиялық қауіпсiздiк және өнеркәсіптік санитария жөніндегi шараларды орындағаны туралы қажеттi мәлiметтердi қамтиды; </w:t>
      </w:r>
      <w:r>
        <w:br/>
      </w:r>
      <w:r>
        <w:rPr>
          <w:rFonts w:ascii="Times New Roman"/>
          <w:b w:val="false"/>
          <w:i w:val="false"/>
          <w:color w:val="000000"/>
          <w:sz w:val="28"/>
        </w:rPr>
        <w:t xml:space="preserve">
      "Әлеуметтiк сала" кiшi жүйесi жер қойнауын пайдаланушылардың әлеуметтiк мәселелер жөнiндегi мiндеттемелердi орындағаны туралы қажеттi мәлiметтерден тұрады; </w:t>
      </w:r>
      <w:r>
        <w:br/>
      </w:r>
      <w:r>
        <w:rPr>
          <w:rFonts w:ascii="Times New Roman"/>
          <w:b w:val="false"/>
          <w:i w:val="false"/>
          <w:color w:val="000000"/>
          <w:sz w:val="28"/>
        </w:rPr>
        <w:t xml:space="preserve">
      "Бiлiм беру" кiшi жүйесi жер қойнауын пайдаланушылардың қазақстандық мамандарды оқыту жөнiндегi мiндеттемелердi орындағаны туралы қажеттi мәлiметтердi қамтиды; </w:t>
      </w:r>
      <w:r>
        <w:br/>
      </w:r>
      <w:r>
        <w:rPr>
          <w:rFonts w:ascii="Times New Roman"/>
          <w:b w:val="false"/>
          <w:i w:val="false"/>
          <w:color w:val="000000"/>
          <w:sz w:val="28"/>
        </w:rPr>
        <w:t xml:space="preserve">
      "Қосалқы мердiгерлiк" кiшi жүйесi жер қойнауын пайдаланушылардың қызметтердi, тауарларды және жабдықтарды жеткiзушi мердiгерлердi тарту жөнiндегi мiндеттемелерiн орындағаны туралы қажеттi мәлiметтерден тұрады; </w:t>
      </w:r>
      <w:r>
        <w:br/>
      </w:r>
      <w:r>
        <w:rPr>
          <w:rFonts w:ascii="Times New Roman"/>
          <w:b w:val="false"/>
          <w:i w:val="false"/>
          <w:color w:val="000000"/>
          <w:sz w:val="28"/>
        </w:rPr>
        <w:t xml:space="preserve">
      "Нормативтiк-құқықтық база" кiшi жүйесi Қазақстан Республикасының жер қойнауын пайдалану саласындағы нормативтiк-құқықтық кесiмдерi туралы қажеттi мәлiметтердi қамтиды; </w:t>
      </w:r>
      <w:r>
        <w:br/>
      </w:r>
      <w:r>
        <w:rPr>
          <w:rFonts w:ascii="Times New Roman"/>
          <w:b w:val="false"/>
          <w:i w:val="false"/>
          <w:color w:val="000000"/>
          <w:sz w:val="28"/>
        </w:rPr>
        <w:t xml:space="preserve">
      "Жер қойнауын пайдалану жөнiндегi құжат айналымы" кiшi жүйесi өз құзыретiнiң шектерiнде жер қойнауын пайдаланушылардың қызметiн бақылайтын Қазақстан Республикасының орталық және жергiлiктi атқарушы органдарынан келетiн ақпараттар мен құжаттардан тұрады; </w:t>
      </w:r>
      <w:r>
        <w:br/>
      </w:r>
      <w:r>
        <w:rPr>
          <w:rFonts w:ascii="Times New Roman"/>
          <w:b w:val="false"/>
          <w:i w:val="false"/>
          <w:color w:val="000000"/>
          <w:sz w:val="28"/>
        </w:rPr>
        <w:t xml:space="preserve">
      "Әртүрлi" кiшi жүйесi Қазақстан Республикасындағы жер қойнауын пайдаланудың жай-күйiне ықпал ететiн әртүрлi факторлар (әлеуметтiк, экономикалық, халықаралық, құқықтық, ғылыми-техникалық және басқалары) туралы ақпараттан тұрады; </w:t>
      </w:r>
      <w:r>
        <w:br/>
      </w:r>
      <w:r>
        <w:rPr>
          <w:rFonts w:ascii="Times New Roman"/>
          <w:b w:val="false"/>
          <w:i w:val="false"/>
          <w:color w:val="000000"/>
          <w:sz w:val="28"/>
        </w:rPr>
        <w:t xml:space="preserve">
      ЖҚП МБМЖ-ны әзiрлеу және дамыту барысына қарай онда жаңа кiшi жүйелер қалыптасуы мүмкiн. </w:t>
      </w:r>
    </w:p>
    <w:bookmarkEnd w:id="10"/>
    <w:bookmarkStart w:name="z12" w:id="11"/>
    <w:p>
      <w:pPr>
        <w:spacing w:after="0"/>
        <w:ind w:left="0"/>
        <w:jc w:val="both"/>
      </w:pPr>
      <w:r>
        <w:rPr>
          <w:rFonts w:ascii="Times New Roman"/>
          <w:b w:val="false"/>
          <w:i w:val="false"/>
          <w:color w:val="000000"/>
          <w:sz w:val="28"/>
        </w:rPr>
        <w:t xml:space="preserve">
      6. Өз құзыретiнің шектерiнде жер қойнауын пайдаланушылардың қызметiн бақылайтын орталық және жергiлiктi атқарушы органдар Құзыреттi органға тиiстi ақпарат ұсынуға міндеттi. </w:t>
      </w:r>
    </w:p>
    <w:bookmarkEnd w:id="11"/>
    <w:bookmarkStart w:name="z13" w:id="12"/>
    <w:p>
      <w:pPr>
        <w:spacing w:after="0"/>
        <w:ind w:left="0"/>
        <w:jc w:val="both"/>
      </w:pPr>
      <w:r>
        <w:rPr>
          <w:rFonts w:ascii="Times New Roman"/>
          <w:b w:val="false"/>
          <w:i w:val="false"/>
          <w:color w:val="000000"/>
          <w:sz w:val="28"/>
        </w:rPr>
        <w:t xml:space="preserve">
      7. Құзыреттi органға ақпарат (мәлiметтер) беру Құзыреттi орган орталық және жергiлiктi атқарушы органдармен бiрлесiп шығаратын ақпарат алмасу туралы бұйрықтардың негiзiнде жүзеге асырылады. Ақпарат беру форматтары, мерзiмдерi, мазмұны және мерзiмділігi бұйрықтарда анықталады. </w:t>
      </w:r>
    </w:p>
    <w:bookmarkEnd w:id="12"/>
    <w:bookmarkStart w:name="z14" w:id="13"/>
    <w:p>
      <w:pPr>
        <w:spacing w:after="0"/>
        <w:ind w:left="0"/>
        <w:jc w:val="both"/>
      </w:pPr>
      <w:r>
        <w:rPr>
          <w:rFonts w:ascii="Times New Roman"/>
          <w:b w:val="false"/>
          <w:i w:val="false"/>
          <w:color w:val="000000"/>
          <w:sz w:val="28"/>
        </w:rPr>
        <w:t xml:space="preserve">
      8. Жер қойнауын пайдалану мониторингiнiң нормативтiк-әдiстемелiк базасы ЖҚП МБМЖ-ның қойылған мақсатқа қол жеткiзу үшiн бiрiктiрiлген жүйе ретiнде жұмыс iстеуiн сипаттайды. ЖҚП МБМЖ мақсатын iске асыру, әрқайсысы белгiлi бiр кезеңде шешiлетiн жер қойнауын пайдалану мониторингінің түрлi деңгейдегi бiрқатар өзара байланысты мiндеттерiн шешудi көздейдi. ЖҚП МБМЖ-да жер қойнауын пайдалану мониторингінің бес деңгейi белгіленген. Мiндеттердiң әр деңгейi ЖҚП МБМЖ-ның кiшi жүйесi ретiнде қарастырылады. </w:t>
      </w:r>
      <w:r>
        <w:br/>
      </w:r>
      <w:r>
        <w:rPr>
          <w:rFonts w:ascii="Times New Roman"/>
          <w:b w:val="false"/>
          <w:i w:val="false"/>
          <w:color w:val="000000"/>
          <w:sz w:val="28"/>
        </w:rPr>
        <w:t xml:space="preserve">
      "Лицензиялық - келiсiм-шарттық ережелер" (бұдан әрi - "ЛКЕ") кіші жүйесi жер қойнауын пайдалану мониторингi 1-деңгейiнiң мiндетiн шешедi. Кiшi жүйенiң элементтерi "ЛКЕ есеп беруi" ақпараттық кiшi жүйесiнiң деректерi болып табылады. "ЛКЕ" кiшi жүйесi пайдаланушылардың сұрау салуы бойынша оның элементтерiне сұрыптауды жүргiзуге арналған. Кiшi жүйе 2001 жылы құрылды. </w:t>
      </w:r>
      <w:r>
        <w:br/>
      </w:r>
      <w:r>
        <w:rPr>
          <w:rFonts w:ascii="Times New Roman"/>
          <w:b w:val="false"/>
          <w:i w:val="false"/>
          <w:color w:val="000000"/>
          <w:sz w:val="28"/>
        </w:rPr>
        <w:t xml:space="preserve">
      "Талдау" кiшi жүйесi жер қойнауын пайдалану мониторингi 2-деңгейінің мiндетiн шешедi. Кiшi жүйенiң элементтерi жер қойнауын пайдаланудың бiрыңғай ақпараттық базасының "Жер қойнауын пайдалану объектiсi", "Жер қойнауын пайдалану субъектiсi", "Жер қойнауын пайдалану құқығы", "ЛКЕ есеп беруi", "Жер қойнауын пайдалану жөнiндегi құжат айналымы" кiшi жүйелерiнiң деректерi болып табылады. "Талдау" кiшi жүйесi жеке лицензиялық-келiсім-шарттық ережелер үшiн оның элементтерiнiң арасындағы өзара байланысы мiндетiн шешедi. Кiшi жүйе 2002 жылы құрылды. </w:t>
      </w:r>
      <w:r>
        <w:br/>
      </w:r>
      <w:r>
        <w:rPr>
          <w:rFonts w:ascii="Times New Roman"/>
          <w:b w:val="false"/>
          <w:i w:val="false"/>
          <w:color w:val="000000"/>
          <w:sz w:val="28"/>
        </w:rPr>
        <w:t xml:space="preserve">
      "Бағалау" кiшi жүйесi жеке лицензиялық-келiсiм-шарттық ережелердiң орындалу дәрежесiн бағалау жөнiндегi өлшемдердi әзiрлеуден тұратын жер қойнауын пайдалану мониторингi 2-деңгейінің мiндетiн шешедi. "Бағалау" кiшi жүйесінің элементтерi жер қойнауын пайдаланудың бiрыңғай ақпараттық базасының барлық кiшi жүйелерi болып табылады. "Бағалау" кiшi жүйесiн құру мерзiмi - 2003 жыл. </w:t>
      </w:r>
      <w:r>
        <w:br/>
      </w:r>
      <w:r>
        <w:rPr>
          <w:rFonts w:ascii="Times New Roman"/>
          <w:b w:val="false"/>
          <w:i w:val="false"/>
          <w:color w:val="000000"/>
          <w:sz w:val="28"/>
        </w:rPr>
        <w:t xml:space="preserve">
      "Лицензия/Келiсiм-шарт" кiшi жүйесi жол берiлген лицензиялық -келiсiм-шарттық ережелердің бұзушылықтары салдарын кешендi бағалаудан; тұтастай алғанда жер қойнауын пайдаланушының лицензиялар және/немесе келiсiм-шарт шеңберiндегi жұмысының тиімділігін бағалаудан; лицензия/келiсiм-шарт тараптарының теңгерiмiн сақтаудан тұратын жер қойнауын пайдаланудың мониторингi 4-деңгейінің мiндеттерiн шешедi. "Лицензия/Келiсiм-шарт" кiшi жүйесiн құру мерзiмi - 2004 жыл. </w:t>
      </w:r>
      <w:r>
        <w:br/>
      </w:r>
      <w:r>
        <w:rPr>
          <w:rFonts w:ascii="Times New Roman"/>
          <w:b w:val="false"/>
          <w:i w:val="false"/>
          <w:color w:val="000000"/>
          <w:sz w:val="28"/>
        </w:rPr>
        <w:t xml:space="preserve">
      "Жер қойнауын пайдалану мониторингi" кiшi жүйесi онда болып жатқан өзгерiстердi анықтау және оның бұдан әрi дамуын болжау үшiн жер қойнауын пайдалану саласының жай-күйiне талдау жүргiзуден тұратын 5-деңгейдің мiндетiн шешедi. Жер қойнауын пайдалану жай-күйінің деректерiн талдау негiзiнде мемлекет мүддесiн және оның табиғи ресурстарын қорғауды қамтамасыз ету мақсатында жағымсыз процестердiң алдын алу және оларды жою жөнiнде ұсыныстар әзiрлеу мүмкiншiлiгi бар. "Жер қойнауын пайдалану мониторингi" кiшi жүйесiн құру мерзiмi - 2004 жыл. </w:t>
      </w:r>
    </w:p>
    <w:bookmarkEnd w:id="13"/>
    <w:bookmarkStart w:name="z15" w:id="14"/>
    <w:p>
      <w:pPr>
        <w:spacing w:after="0"/>
        <w:ind w:left="0"/>
        <w:jc w:val="both"/>
      </w:pPr>
      <w:r>
        <w:rPr>
          <w:rFonts w:ascii="Times New Roman"/>
          <w:b w:val="false"/>
          <w:i w:val="false"/>
          <w:color w:val="000000"/>
          <w:sz w:val="28"/>
        </w:rPr>
        <w:t xml:space="preserve">
      9. Жер қойнауын пайдаланудың бiрыңғай ақпараттық базасы мен жер қойнауын пайдалану мониторингiнің нормативтiк-әдiстемелiк базасы ЛКЕОМ АКЖ-ны құру жолымен iске асырылады. </w:t>
      </w:r>
    </w:p>
    <w:bookmarkEnd w:id="14"/>
    <w:bookmarkStart w:name="z16" w:id="15"/>
    <w:p>
      <w:pPr>
        <w:spacing w:after="0"/>
        <w:ind w:left="0"/>
        <w:jc w:val="both"/>
      </w:pPr>
      <w:r>
        <w:rPr>
          <w:rFonts w:ascii="Times New Roman"/>
          <w:b w:val="false"/>
          <w:i w:val="false"/>
          <w:color w:val="000000"/>
          <w:sz w:val="28"/>
        </w:rPr>
        <w:t xml:space="preserve">
      10. ЛКЕОМ АКЖ көп деңгейлi иерархиялық ақпараттық жүйе болып табылады. ЛКЕОМ АКЖ құрамына фактографикалық, құжаттық, ақпараттық-iздеу жүйелерi және деректердi өңдеу жүйесi кіредi. </w:t>
      </w:r>
    </w:p>
    <w:bookmarkEnd w:id="15"/>
    <w:bookmarkStart w:name="z17" w:id="16"/>
    <w:p>
      <w:pPr>
        <w:spacing w:after="0"/>
        <w:ind w:left="0"/>
        <w:jc w:val="both"/>
      </w:pPr>
      <w:r>
        <w:rPr>
          <w:rFonts w:ascii="Times New Roman"/>
          <w:b w:val="false"/>
          <w:i w:val="false"/>
          <w:color w:val="000000"/>
          <w:sz w:val="28"/>
        </w:rPr>
        <w:t xml:space="preserve">
      11. Құрылымы жағынан ЛКЕОМ АКЖ SQL ақпараттық технологиясы негiзінде ақпараттық ресурстардың ауыстырмалылығын, өзара байланысын және ауқымдылығын қамтамасыз ететiн "клиент-сервер" жүйесiн бiлдiредi. </w:t>
      </w:r>
    </w:p>
    <w:bookmarkEnd w:id="16"/>
    <w:bookmarkStart w:name="z18" w:id="17"/>
    <w:p>
      <w:pPr>
        <w:spacing w:after="0"/>
        <w:ind w:left="0"/>
        <w:jc w:val="both"/>
      </w:pPr>
      <w:r>
        <w:rPr>
          <w:rFonts w:ascii="Times New Roman"/>
          <w:b w:val="false"/>
          <w:i w:val="false"/>
          <w:color w:val="000000"/>
          <w:sz w:val="28"/>
        </w:rPr>
        <w:t xml:space="preserve">
      12. ЛКЕОМ АКЖ деректер банкi жер қойнауын пайдаланудың бiрыңғай ақпараттық базасының гомоморфтiк моделi болып табылады. ЛКЕОМ АКЖ деректер банкiнде жер қойнауын пайдаланудың бiрыңғай ақпараттық базасының кiшi жүйелерi фактографикалық және құжаттық жүйелердiң тиiстi дерекқорлары ретiнде берiлген. </w:t>
      </w:r>
    </w:p>
    <w:bookmarkEnd w:id="17"/>
    <w:bookmarkStart w:name="z19" w:id="18"/>
    <w:p>
      <w:pPr>
        <w:spacing w:after="0"/>
        <w:ind w:left="0"/>
        <w:jc w:val="both"/>
      </w:pPr>
      <w:r>
        <w:rPr>
          <w:rFonts w:ascii="Times New Roman"/>
          <w:b w:val="false"/>
          <w:i w:val="false"/>
          <w:color w:val="000000"/>
          <w:sz w:val="28"/>
        </w:rPr>
        <w:t xml:space="preserve">
      13. ЖҚП МБМЖ әртүрлi деңгейдегi кiшi жүйелерi ЛКЕОМ АКЖ-да тиiстi ақпараттық-iздестiру жүйелерi және деректердi өңдеу жүйелерi ретiнде берiлген. ЛКЕОМ АКЖ-ды құру ЖҚП МБМЖ-нiң кiшi жүйелерiн құру кезеңдерiне сәйкес кезең-кезеңiмен жүргiзiледi. Әр кезеңде тиiстi деңгейдегi ақпараттық-коммуникациялық жүйе (бұдан әрi- АКЖ) құрылады: 2001 жылы - "ЛКЕ" АКЖ-сi (1-деңгей) құрылды, 2002 жылы - "Талдау" АКЖ-сын (2-деңгей) құру жөнiндегi жұмыстар жүргiзiлдi, 2003 жылы - "Бағалау" АКЖ-сын (3-деңгей), 2004 жылы - "Лицензия/Келiсiм-шарт" АКЖ-сын (4-деңгей) және "Жер қойнауын пайдалану мониторингi" АКЖ-сын (5-деңгей) құру. </w:t>
      </w:r>
    </w:p>
    <w:bookmarkEnd w:id="18"/>
    <w:bookmarkStart w:name="z20" w:id="19"/>
    <w:p>
      <w:pPr>
        <w:spacing w:after="0"/>
        <w:ind w:left="0"/>
        <w:jc w:val="both"/>
      </w:pPr>
      <w:r>
        <w:rPr>
          <w:rFonts w:ascii="Times New Roman"/>
          <w:b w:val="false"/>
          <w:i w:val="false"/>
          <w:color w:val="000000"/>
          <w:sz w:val="28"/>
        </w:rPr>
        <w:t xml:space="preserve">
      14. Құзыреттi органның оқшау желiсiнде ЛКЕОМ АКЖ-ның сенiмдiлiгi мен қауiпсiздiгi қолданыстағы операциялық жүйелердiң және коммуникациялардың стандарттық құралдары арқылы iске асырылады. </w:t>
      </w:r>
    </w:p>
    <w:bookmarkEnd w:id="19"/>
    <w:bookmarkStart w:name="z21" w:id="20"/>
    <w:p>
      <w:pPr>
        <w:spacing w:after="0"/>
        <w:ind w:left="0"/>
        <w:jc w:val="both"/>
      </w:pPr>
      <w:r>
        <w:rPr>
          <w:rFonts w:ascii="Times New Roman"/>
          <w:b w:val="false"/>
          <w:i w:val="false"/>
          <w:color w:val="000000"/>
          <w:sz w:val="28"/>
        </w:rPr>
        <w:t xml:space="preserve">
      15. ЛКЕОМ АКЖ құру 601 "Жер қойнауын пайдалану саласында лицензиялық және келiсім-шарттық ережелердің орындалуы мониторингiнiң ақпараттық-коммуникациялық жүйесiн құру" бюджеттiк бағдарламасы шеңберiнде жүргiзiледi.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