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6fa4" w14:textId="10d6f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маңызы бар ерекше қорғалатын табиғи аумақтарды пайдаланғаны үшiн төлем ставкаларын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2003 жылғы 24 ақпан N 196. Күші жойылды - ҚР Үкіметінің 2008 жылғы 31 желтоқсандағы N 1332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Қаулының күші жойылды - ҚР Үкіметінің 2008 жылғы 31 желтоқсандағы </w:t>
      </w:r>
      <w:r>
        <w:rPr>
          <w:rFonts w:ascii="Times New Roman"/>
          <w:b w:val="false"/>
          <w:i w:val="false"/>
          <w:color w:val="ff0000"/>
          <w:sz w:val="28"/>
        </w:rPr>
        <w:t xml:space="preserve">N 1332 </w:t>
      </w:r>
      <w:r>
        <w:rPr>
          <w:rFonts w:ascii="Times New Roman"/>
          <w:b w:val="false"/>
          <w:i w:val="false"/>
          <w:color w:val="ff0000"/>
          <w:sz w:val="28"/>
        </w:rPr>
        <w:t xml:space="preserve">(2009 жылғы 1 қаңтардан бастап қолданысқа енгізіледі)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"Салық және бюджетке төленетiн басқа да мiндеттi төлемдер туралы" Қазақстан Республикасының 2001 жылғы 12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Кодексiне </w:t>
      </w:r>
      <w:r>
        <w:rPr>
          <w:rFonts w:ascii="Times New Roman"/>
          <w:b w:val="false"/>
          <w:i w:val="false"/>
          <w:color w:val="000000"/>
          <w:sz w:val="28"/>
        </w:rPr>
        <w:t>(Салық кодексi) және "Ерекше қорғалатын табиғи аумақтар туралы" Қазақстан Республикасының 1997 жылғы 15 шiлдедегi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Республикалық маңызы бар ерекше қорғалатын табиғи аумақтарды пайдаланғаны үшiн төлем ставкалары бекiтiлсiн.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ресми түрде жарияланған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24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196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маңызы бар ерекше қорғалатын табиғи аумақтарды пайдаланғаны үшін төлем ставкалары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    Республикалық маңызы бар           Өлшем       Айлық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   ерекше қорғалатын табиғи          бірлігі        айырысу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аумақтарды жеке және заңды                    көрсеткіштерін.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тұлғалардың пайдалану түрлері                   дегі төлем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ставкалары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 Ғылыми мақсаттарда (ғылыми        адам-күн         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зерттеулердi жүргiзу), 5-тармақта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көрсетiлген тұлғаларды қоспағанда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 Мәдени-ағарту және оқу мақсатта.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рында, 5-тармақта көрсетiлген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тұлғаларды қоспағанда: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жансыз табиғаттың, өсiмдiктер. адам-күн         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дің және жануарлардың объектілерiн,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тарихи-мәдени мұра объектiлерiн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көрсету;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оқушылар мен студенттердiң     адам-күн         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оқу экскурсиялары мен сабақтарын,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өндірістік практикасын жүргiзу;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қорық iсi, қоршаған ортаны     адам-күн         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қорғау және табиғатты ұтымды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пайдалану саласындағы ғылыми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кадрларды даярлау, мамандарды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қайта даярлау және олардың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бiлiктiлiгiн арттыру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 Туристiк және рекреациялық        адам-күн         0,2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мақсаттарда, 5-тармақта көрсетiл.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ген тұлғаларды қоспағанда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 Шектеулi шаруашылық мақсаттарда,  адам-күн         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5-тармақта көрсетiлген тұлғаларды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қоспағанда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 Ерекше қорғалатын табиғи аумақ.   адам-күн         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тарды осы Төлем ставкаларының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2, 3, 4-тармақтарында көрсетiлген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мақсаттарда, "Ерекше қорғалатын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табиғи аумақтар туралы"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19-бабымен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белгiленген, мемлекеттiк мекеме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нысанындағы заңды тұлғалардың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пайдалануы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