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a050" w14:textId="3bea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Украинаның Министрлер Кабинетi арасында Туризм саласында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21 сәуірдегі N 378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Украинаның Министрлер Кабинетi арасындағы Туризм саласындағы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Туризм және спорт жөнiндегi агенттiгiнiң төрағасы Дәулет Болатұлы Тұрлыхановқа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Украинаның Министрлер Кабинетi арасында Туризм саласындағы ынтымақтастық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left"/>
      </w:pPr>
      <w:r>
        <w:rPr>
          <w:rFonts w:ascii="Times New Roman"/>
          <w:b/>
          <w:i w:val="false"/>
          <w:color w:val="000000"/>
        </w:rPr>
        <w:t xml:space="preserve"> Қазақстан Республикасының Үкiметi мен Украинаның Министрлер Кабинетi арасындағы Туризм саласындағы ынтымақтастық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Украинаның Министрлер Кабинетi, </w:t>
      </w:r>
      <w:r>
        <w:br/>
      </w:r>
      <w:r>
        <w:rPr>
          <w:rFonts w:ascii="Times New Roman"/>
          <w:b w:val="false"/>
          <w:i w:val="false"/>
          <w:color w:val="000000"/>
          <w:sz w:val="28"/>
        </w:rPr>
        <w:t xml:space="preserve">
      Тараптар мемлекеттерiнiң арасында туризм саласындағы ынтымақтастықты дамытуға өзара тiлек бiлдiрудi басшылыққа ала отырып, </w:t>
      </w:r>
      <w:r>
        <w:br/>
      </w:r>
      <w:r>
        <w:rPr>
          <w:rFonts w:ascii="Times New Roman"/>
          <w:b w:val="false"/>
          <w:i w:val="false"/>
          <w:color w:val="000000"/>
          <w:sz w:val="28"/>
        </w:rPr>
        <w:t xml:space="preserve">
      туризм саласындағы екіжақты байланыстардың маңыздылығын сезiне отырып және оларды әлеуметтiк-экономикалық дамудың, достық қатынастарды нығайтудың және Тараптар мемлекеттерiнiң халықтары арасындағы өзара түсiнiстiктi тереңдетудiң мәндi және қажеттi факторы ретінде қарастыра отырып, </w:t>
      </w:r>
      <w:r>
        <w:br/>
      </w:r>
      <w:r>
        <w:rPr>
          <w:rFonts w:ascii="Times New Roman"/>
          <w:b w:val="false"/>
          <w:i w:val="false"/>
          <w:color w:val="000000"/>
          <w:sz w:val="28"/>
        </w:rPr>
        <w:t xml:space="preserve">
      1994 жылғы 20 қаңтардағы Қазақстан Республикасы мен Украина арасындағы Достық пен ынтымақтастық туралы шартқа сәйкес, </w:t>
      </w:r>
      <w:r>
        <w:br/>
      </w:r>
      <w:r>
        <w:rPr>
          <w:rFonts w:ascii="Times New Roman"/>
          <w:b w:val="false"/>
          <w:i w:val="false"/>
          <w:color w:val="000000"/>
          <w:sz w:val="28"/>
        </w:rPr>
        <w:t xml:space="preserve">
      1997 жылғы 14 қазандағы Қазақстан Республикасы мен Украина арасындағы Ынтымақтастықты одан әрi дамыту туралы декларацияның ережелерiн растай отырып, </w:t>
      </w:r>
      <w:r>
        <w:br/>
      </w:r>
      <w:r>
        <w:rPr>
          <w:rFonts w:ascii="Times New Roman"/>
          <w:b w:val="false"/>
          <w:i w:val="false"/>
          <w:color w:val="000000"/>
          <w:sz w:val="28"/>
        </w:rPr>
        <w:t xml:space="preserve">
      теңқұқықтық және өзара тиiмдiлiк негiзiнде туристiк алмасуларды одан әрi дамыту үшiн құқықтық негiз құруға тiлек білдiре отырып, </w:t>
      </w:r>
      <w:r>
        <w:br/>
      </w:r>
      <w:r>
        <w:rPr>
          <w:rFonts w:ascii="Times New Roman"/>
          <w:b w:val="false"/>
          <w:i w:val="false"/>
          <w:color w:val="000000"/>
          <w:sz w:val="28"/>
        </w:rPr>
        <w:t xml:space="preserve">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Тараптар мемлекеттерiнiң ұлттық заңнамасына, соның iшiнде осы Келiсiмге, сондай-ақ Тараптар мемлекеттерi қатысушы болып табылатын басқа да халықаралық шарттарға сәйкес Тараптар мемлекеттерiнiң арасында туризм саласындағы ынтымақтастықты нығайтады және ынталандырады.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қазақстандық және украиндық туристiк қауымдастықтар, әртүрлi меншiк нысандарындағы халықаралық туризмдi дамытуға қатысатын, туризм саласына күрделi жұмсалымды, сондай-ақ, туристерге қызмет көрсету жөнiндегi бiрлескен қызметтi жүзеге асыратын ұйымдар мен кәсiпорындар арасында iскерлiк байланыстарды орнатуға және кеңейтуге жәрдемдесетiн болады. </w:t>
      </w:r>
      <w:r>
        <w:br/>
      </w:r>
      <w:r>
        <w:rPr>
          <w:rFonts w:ascii="Times New Roman"/>
          <w:b w:val="false"/>
          <w:i w:val="false"/>
          <w:color w:val="000000"/>
          <w:sz w:val="28"/>
        </w:rPr>
        <w:t xml:space="preserve">
      Тараптар, оның әртүрлi нысандарына, өзара негiзде көрмелерге, жәрмеңкелерге, конференцияларға, конгрестерге және семинарларға, басқа да халықаралық туристiк iс-шараларға қатысу сияқты ұйымдық та, жеке туризмдi де көтермелейтiн болады. </w:t>
      </w:r>
      <w:r>
        <w:br/>
      </w:r>
      <w:r>
        <w:rPr>
          <w:rFonts w:ascii="Times New Roman"/>
          <w:b w:val="false"/>
          <w:i w:val="false"/>
          <w:color w:val="000000"/>
          <w:sz w:val="28"/>
        </w:rPr>
        <w:t xml:space="preserve">
      Тараптар мемлекеттерiнiң көрсетiлген субъектiлерi арасындағы шарттардан туындайтын мiндеттемелер бойынша Тараптар жауапкершiлiк жүктемейдi.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Тараптар мемлекеттерiнiң ұлттық заңнамасына сәйкес бiр Тарап мемлекетi азаматтарының басқа Тарап мемлекетiнiң аумағына баратын туристiк сапарына байланысты шекаралық, кезеңдiк және өзге де рәсiмдердi оңайлатуға ұмтылатын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халықаралық стандарттарға сәйкес, бiр Тарап мемлекетiнен екiншi Тарап мемлекетiне саяхат жасайтын туристердiң қауiпсiздiгiн өзара қамтамасыз ету жөнiндегi қажеттi iс-шараларды жүзеге асырады. Тараптар мемлекеттерiнiң уәкiлеттi органдары туроператорларды, турагенттердi және туристердi уақытша болатын елiнде туристер үшiн ықтимал қауiптер туралы хабардар етедi.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Тараптар мемлекеттерiнiң ұлттық заңнамасына сәйкес туризм саласындағы статистикалық мәлiметтер, заңнамалық дерекқор туралы ақпарат, ғылыми зерттеулер, сондай-ақ Тараптар мемлекеттерiнiң туристiк ресурстары, туристiк рыноктың жай-күйi, туризм жөнiндегi анықтамалықтар және жарнамалық материалдар алмасатын болады.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басқа Тарап мемлекетiнiң аумағына туристiк сапармен барушы өз мемлекетiнiң азаматын екiншi Тарап мемлекетiнiң шет ел азаматтарының келу, болу, шығу тәртiбiн реттейтiн ұлттық заңнама туралы хабардар етуге ықпал ететiн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туризм саласы үшiн кәсiби кадрлар даярлауда бiр-бiрiне көмек көрсететiн болады, сондай-ақ туризм саласындағы ғылыми қызметкерлермен, бұқаралық ақпарат құралдарының өкілдерiмен және сарапшылармен алмасатын болады, туризм саласындағы зерттеулердi жүзеге асыратын жан-жақты қатынастарға және Тараптар мемлекеттерi ұйымдарының бiрлескен қызметiне ықпал ететiн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Дүниежүзiлiк туристiк ұйымның (ДТҰ), сондай-ақ басқа да халықаралық ұйымдардың шеңберiнде Тараптар мемлекеттерi қатысушы болып табылатын туризм саласындағы ынтымақтастықты үйлестiретiн болады.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Келiсiмдi iске асыру мақсатында Тараптар мынадай құзыреттi органдарды айқындайды: </w:t>
      </w:r>
      <w:r>
        <w:br/>
      </w:r>
      <w:r>
        <w:rPr>
          <w:rFonts w:ascii="Times New Roman"/>
          <w:b w:val="false"/>
          <w:i w:val="false"/>
          <w:color w:val="000000"/>
          <w:sz w:val="28"/>
        </w:rPr>
        <w:t xml:space="preserve">
      Қазақстан Тарапынан - Қазақстан Республикасының Туризм және спорт жөнiндегi агенттiгi, </w:t>
      </w:r>
      <w:r>
        <w:br/>
      </w:r>
      <w:r>
        <w:rPr>
          <w:rFonts w:ascii="Times New Roman"/>
          <w:b w:val="false"/>
          <w:i w:val="false"/>
          <w:color w:val="000000"/>
          <w:sz w:val="28"/>
        </w:rPr>
        <w:t xml:space="preserve">
      Украина Тарапынан - Украинаның Мемлекеттiк туристiк әкімшілiгi. </w:t>
      </w:r>
      <w:r>
        <w:br/>
      </w:r>
      <w:r>
        <w:rPr>
          <w:rFonts w:ascii="Times New Roman"/>
          <w:b w:val="false"/>
          <w:i w:val="false"/>
          <w:color w:val="000000"/>
          <w:sz w:val="28"/>
        </w:rPr>
        <w:t xml:space="preserve">
      Тараптар мемлекеттерiнiң туризм саласындағы атқарушы билiк органдарының ресми атауы өзгерген жағдайда, Тараптар дипломатиялық арналар арқылы бұл жөнiнде бiр-бiрiн дереу хабардар етедi.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экономикалық ынтымақтастық жөнiндегi мемлекетаралық қазақстан-украин бiрлескен комиссиясының шеңберiнде осы Келiсiмдi iске асыруға байланысты мәселелер бойынша қажет болған жағдайда консультациялар жүргізедi. </w:t>
      </w:r>
      <w:r>
        <w:br/>
      </w:r>
      <w:r>
        <w:rPr>
          <w:rFonts w:ascii="Times New Roman"/>
          <w:b w:val="false"/>
          <w:i w:val="false"/>
          <w:color w:val="000000"/>
          <w:sz w:val="28"/>
        </w:rPr>
        <w:t xml:space="preserve">
      Тараптар осы Келiсiмдi iске асыруға байланысты барлық шығыстарды дербес шешедi.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жекелеген хаттамалармен ресiмделедi.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 қол қойылған күнiнен бастап күшiне енедi. </w:t>
      </w:r>
      <w:r>
        <w:br/>
      </w:r>
      <w:r>
        <w:rPr>
          <w:rFonts w:ascii="Times New Roman"/>
          <w:b w:val="false"/>
          <w:i w:val="false"/>
          <w:color w:val="000000"/>
          <w:sz w:val="28"/>
        </w:rPr>
        <w:t xml:space="preserve">
      Келiсiм белгiсiз кезеңге жасалады және бiр Тарап екiншi Тарапқа дипломатиялық арналар арқылы оның осы Келiсiмнiң қолданылуын тоқтату ниетi туралы жазбаша хабарлама жiберген күннен бастап алты ай өткенге дейiн күшiнде қалады. </w:t>
      </w:r>
      <w:r>
        <w:br/>
      </w:r>
      <w:r>
        <w:rPr>
          <w:rFonts w:ascii="Times New Roman"/>
          <w:b w:val="false"/>
          <w:i w:val="false"/>
          <w:color w:val="000000"/>
          <w:sz w:val="28"/>
        </w:rPr>
        <w:t xml:space="preserve">
      Осы Келiсiмнiң қолданылуымен немесе түсiндiрiлуiмен байланысты туындаған даулы мәселелер консультациялар мен келiссөздер арқылы шешіледi. </w:t>
      </w:r>
      <w:r>
        <w:br/>
      </w:r>
      <w:r>
        <w:rPr>
          <w:rFonts w:ascii="Times New Roman"/>
          <w:b w:val="false"/>
          <w:i w:val="false"/>
          <w:color w:val="000000"/>
          <w:sz w:val="28"/>
        </w:rPr>
        <w:t xml:space="preserve">
      Осы Келiсiмнiң қолданысын тоқтату, егер Тараптар өзгеше уағдаласпаған жағдайда, осы Келiсiм ережелерiнiң қолданылуы кезеңiнде басталған туризм саласындағы бағдарламалар мен басқа жобалардың орындалуына әсер етпейдi. </w:t>
      </w:r>
    </w:p>
    <w:p>
      <w:pPr>
        <w:spacing w:after="0"/>
        <w:ind w:left="0"/>
        <w:jc w:val="both"/>
      </w:pPr>
      <w:r>
        <w:rPr>
          <w:rFonts w:ascii="Times New Roman"/>
          <w:b w:val="false"/>
          <w:i w:val="false"/>
          <w:color w:val="000000"/>
          <w:sz w:val="28"/>
        </w:rPr>
        <w:t xml:space="preserve">      200__жылғы "___" ________ _________ қаласында екi түпнұсқа данада, әрқайсысы қазақ, украин және орыс тілдерiнде жасалды, сонымен бiрге барлық мәтiндердiң күшi бiрдей. Осы Келiсiмнiң ережелерін түсіндіруде қайшылық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Украина Министрлер </w:t>
      </w:r>
      <w:r>
        <w:br/>
      </w:r>
      <w:r>
        <w:rPr>
          <w:rFonts w:ascii="Times New Roman"/>
          <w:b w:val="false"/>
          <w:i w:val="false"/>
          <w:color w:val="000000"/>
          <w:sz w:val="28"/>
        </w:rPr>
        <w:t>
</w:t>
      </w:r>
      <w:r>
        <w:rPr>
          <w:rFonts w:ascii="Times New Roman"/>
          <w:b w:val="false"/>
          <w:i/>
          <w:color w:val="000000"/>
          <w:sz w:val="28"/>
        </w:rPr>
        <w:t xml:space="preserve">      Үкіметі үшін                         Кабинеті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