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ebd9" w14:textId="205e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Темекі бұйымдарының жекелеген түрлерінде никотин мен шайырлы заттардың болуына рұқсат етілетін шекті деңгейлерді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шілдедегі N 687 қаулысы. Күші жойылды - Қазақстан Республикасы Үкіметінің 2024 жылғы 12 қыркүйектегі № 744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12.09.2024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"Темекі шегушіліктің алдын алу және оны шектеу туралы" Қазақстан Республикасының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темекі бұйымдарының жекелеген түрлерінде никотин мен шайырлы заттардың болуына рұқсат етілетін шекті деңгейлер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687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Темекі бұйымдарының жекелеген</w:t>
      </w:r>
      <w:r>
        <w:br/>
      </w:r>
      <w:r>
        <w:rPr>
          <w:rFonts w:ascii="Times New Roman"/>
          <w:b/>
          <w:i w:val="false"/>
          <w:color w:val="000000"/>
        </w:rPr>
        <w:t>түрлерінде никотин мен шайырлы заттардың</w:t>
      </w:r>
      <w:r>
        <w:br/>
      </w:r>
      <w:r>
        <w:rPr>
          <w:rFonts w:ascii="Times New Roman"/>
          <w:b/>
          <w:i w:val="false"/>
          <w:color w:val="000000"/>
        </w:rPr>
        <w:t>болуына рұқсат етілетін шекті деңгейлер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Темекі түтінін        Темекі бұйымдарының жекелеген түрлерінде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реттеуші құрауыш      никотин мен шайырлы заттардың болуына рұқсат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етілетін шекті деңгейлер өлшемі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миллиграмм сигаретке (мг/сигаретке)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Шайырлы заттар                     14,0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артық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Никотин                            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артық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Шайырлы заттардың, яғни шайырдың болуы бір сигаретке шаққанда ылғалды конденсаттың салмағы мен темекі түтінінің негізгі шудасында су мен никотиннің болуы арасындағы айырма ретінде айқындалады.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Фильтрсіз сигареттер үшін шайырлы заттардың болуы 16 мг/сигареттен және никотиннің болуы 1,3 мг/сигареттен аспауға тиіс.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