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b885" w14:textId="e7db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2003 жылғы 22 шілдедегі N 725 қаулысы</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транзитінің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2003 жылғы 17 наурыздағы N 02/10 келiсiм-шарт бойынша қосымшаға сәйкес номенклатура мен санда Өзбекстан Республикасының Геология және минералдық ресурстар жөнiндегi мемлекеттiк комитетiне (Ташкент қаласы, Өзбекстан Республикасы) "Сибвзрывкомплект" жабық акционерлiк қоғамы (Новосибирск қаласы, Ресей Федерациясы) беретiн жарылғыш материалдардың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агенттiгi, Қазақстан Республикасының Көлiк және коммуникациялар министрлiгi және Қазақстан Республикасының Iшкi iстер министрлiгi заңнамада белгiленген тәртiппен жарылғыш материалдардың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22 шілдедегі </w:t>
      </w:r>
      <w:r>
        <w:br/>
      </w:r>
      <w:r>
        <w:rPr>
          <w:rFonts w:ascii="Times New Roman"/>
          <w:b w:val="false"/>
          <w:i w:val="false"/>
          <w:color w:val="000000"/>
          <w:sz w:val="28"/>
        </w:rPr>
        <w:t xml:space="preserve">
N 725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2003 жылғы 17 наурыздағы N 02/10 келiсiм-шарт </w:t>
      </w:r>
      <w:r>
        <w:br/>
      </w:r>
      <w:r>
        <w:rPr>
          <w:rFonts w:ascii="Times New Roman"/>
          <w:b/>
          <w:i w:val="false"/>
          <w:color w:val="000000"/>
        </w:rPr>
        <w:t xml:space="preserve">
бойынша Өзбекстан Республикасының Геология </w:t>
      </w:r>
      <w:r>
        <w:br/>
      </w:r>
      <w:r>
        <w:rPr>
          <w:rFonts w:ascii="Times New Roman"/>
          <w:b/>
          <w:i w:val="false"/>
          <w:color w:val="000000"/>
        </w:rPr>
        <w:t xml:space="preserve">
және минералдық ресурстар жөнiндегi мемлекеттiк </w:t>
      </w:r>
      <w:r>
        <w:br/>
      </w:r>
      <w:r>
        <w:rPr>
          <w:rFonts w:ascii="Times New Roman"/>
          <w:b/>
          <w:i w:val="false"/>
          <w:color w:val="000000"/>
        </w:rPr>
        <w:t xml:space="preserve">
комитетіне (Ташкент қаласы, Өзбекстан Республикасы) </w:t>
      </w:r>
      <w:r>
        <w:br/>
      </w:r>
      <w:r>
        <w:rPr>
          <w:rFonts w:ascii="Times New Roman"/>
          <w:b/>
          <w:i w:val="false"/>
          <w:color w:val="000000"/>
        </w:rPr>
        <w:t xml:space="preserve">
"Сибвзрывкомплект" жабық акционерлік қоғамы </w:t>
      </w:r>
      <w:r>
        <w:br/>
      </w:r>
      <w:r>
        <w:rPr>
          <w:rFonts w:ascii="Times New Roman"/>
          <w:b/>
          <w:i w:val="false"/>
          <w:color w:val="000000"/>
        </w:rPr>
        <w:t xml:space="preserve">
(Новосибирск қаласы, Ресей Федерациясы) беретiн </w:t>
      </w:r>
      <w:r>
        <w:br/>
      </w:r>
      <w:r>
        <w:rPr>
          <w:rFonts w:ascii="Times New Roman"/>
          <w:b/>
          <w:i w:val="false"/>
          <w:color w:val="000000"/>
        </w:rPr>
        <w:t xml:space="preserve">
жарылғыш материалдардың номенклатурасы мен 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Жарылғыш   |  СЭҚ ТН  | Өлшем | Саны  |  Бiрлiк   |  Құны </w:t>
      </w:r>
      <w:r>
        <w:br/>
      </w:r>
      <w:r>
        <w:rPr>
          <w:rFonts w:ascii="Times New Roman"/>
          <w:b w:val="false"/>
          <w:i w:val="false"/>
          <w:color w:val="000000"/>
          <w:sz w:val="28"/>
        </w:rPr>
        <w:t xml:space="preserve">
N  | материалдың |   коды   |бiрлігі|       |  бағасы   |   АҚШ </w:t>
      </w:r>
      <w:r>
        <w:br/>
      </w:r>
      <w:r>
        <w:rPr>
          <w:rFonts w:ascii="Times New Roman"/>
          <w:b w:val="false"/>
          <w:i w:val="false"/>
          <w:color w:val="000000"/>
          <w:sz w:val="28"/>
        </w:rPr>
        <w:t xml:space="preserve">
   |   атауы     |          |       |       |   АҚШ     |долларымен </w:t>
      </w:r>
      <w:r>
        <w:br/>
      </w:r>
      <w:r>
        <w:rPr>
          <w:rFonts w:ascii="Times New Roman"/>
          <w:b w:val="false"/>
          <w:i w:val="false"/>
          <w:color w:val="000000"/>
          <w:sz w:val="28"/>
        </w:rPr>
        <w:t xml:space="preserve">
   |             |          |       |       |долларымен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Аммонит       360200000    тн     60,0     800,0     48000,0 </w:t>
      </w:r>
      <w:r>
        <w:br/>
      </w:r>
      <w:r>
        <w:rPr>
          <w:rFonts w:ascii="Times New Roman"/>
          <w:b w:val="false"/>
          <w:i w:val="false"/>
          <w:color w:val="000000"/>
          <w:sz w:val="28"/>
        </w:rPr>
        <w:t xml:space="preserve">
    6ЖВд.32 </w:t>
      </w:r>
    </w:p>
    <w:p>
      <w:pPr>
        <w:spacing w:after="0"/>
        <w:ind w:left="0"/>
        <w:jc w:val="both"/>
      </w:pPr>
      <w:r>
        <w:rPr>
          <w:rFonts w:ascii="Times New Roman"/>
          <w:b w:val="false"/>
          <w:i w:val="false"/>
          <w:color w:val="000000"/>
          <w:sz w:val="28"/>
        </w:rPr>
        <w:t xml:space="preserve">2   Аммонит       360200000    тн     30,0     790,0     23700,0 </w:t>
      </w:r>
      <w:r>
        <w:br/>
      </w:r>
      <w:r>
        <w:rPr>
          <w:rFonts w:ascii="Times New Roman"/>
          <w:b w:val="false"/>
          <w:i w:val="false"/>
          <w:color w:val="000000"/>
          <w:sz w:val="28"/>
        </w:rPr>
        <w:t xml:space="preserve">
    20 ПЖВ </w:t>
      </w:r>
      <w:r>
        <w:br/>
      </w:r>
      <w:r>
        <w:rPr>
          <w:rFonts w:ascii="Times New Roman"/>
          <w:b w:val="false"/>
          <w:i w:val="false"/>
          <w:color w:val="000000"/>
          <w:sz w:val="28"/>
        </w:rPr>
        <w:t xml:space="preserve">
    MEMCT 3470-80 </w:t>
      </w:r>
    </w:p>
    <w:p>
      <w:pPr>
        <w:spacing w:after="0"/>
        <w:ind w:left="0"/>
        <w:jc w:val="both"/>
      </w:pPr>
      <w:r>
        <w:rPr>
          <w:rFonts w:ascii="Times New Roman"/>
          <w:b w:val="false"/>
          <w:i w:val="false"/>
          <w:color w:val="000000"/>
          <w:sz w:val="28"/>
        </w:rPr>
        <w:t xml:space="preserve">    Жиыны                                                71700,0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Жөнелту пунктi: Черкасов Камень стансасы (Ресей Федерациясы). </w:t>
      </w:r>
      <w:r>
        <w:br/>
      </w:r>
      <w:r>
        <w:rPr>
          <w:rFonts w:ascii="Times New Roman"/>
          <w:b w:val="false"/>
          <w:i w:val="false"/>
          <w:color w:val="000000"/>
          <w:sz w:val="28"/>
        </w:rPr>
        <w:t xml:space="preserve">
Белгiленген пунктi: Янги-Заравшан, Аблык, Яккабаг стансалары (Өзбекстан Республикасы). </w:t>
      </w:r>
      <w:r>
        <w:br/>
      </w:r>
      <w:r>
        <w:rPr>
          <w:rFonts w:ascii="Times New Roman"/>
          <w:b w:val="false"/>
          <w:i w:val="false"/>
          <w:color w:val="000000"/>
          <w:sz w:val="28"/>
        </w:rPr>
        <w:t xml:space="preserve">
Шекаралық өту пункттерi: Локоть стансасы (Ресей Федерациясы) - Шеңгелдi стансасы (Қазақстан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