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7e50" w14:textId="aa77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көрсетілетін қызметтерді мемлекеттік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тамыздағы N 848 қаулысы. Күші жойылды - ҚР Үкіметінің 2007.01.29. N 64 қаулысымен.</w:t>
      </w:r>
    </w:p>
    <w:p>
      <w:pPr>
        <w:spacing w:after="0"/>
        <w:ind w:left="0"/>
        <w:jc w:val="both"/>
      </w:pPr>
      <w:bookmarkStart w:name="z5" w:id="0"/>
      <w:r>
        <w:rPr>
          <w:rFonts w:ascii="Times New Roman"/>
          <w:b w:val="false"/>
          <w:i w:val="false"/>
          <w:color w:val="000000"/>
          <w:sz w:val="28"/>
        </w:rPr>
        <w:t>
      "Мемлекеттік сатып алу туралы" 2002 жылғы 16 мамырдағы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жылжымайтын мүлікке құқықтарды және онымен жасалатын мәмілелерді мемлекеттік тіркеу жүйесін жетілдіру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Республикалық мемлекеттік кәсіпорындар - Қазақстан Республикасының Әділет министрлігі Тіркеу қызметі комитетінің жылжымайтын мүлік жөніндегі орталықтары (қосымшаға сәйкес) тиiстi жылға арналған республикалық бюджетте көзделген қаражаттың шегінде, жылжымайтын мүлікке құқықтарды және онымен жасалатын мәмілелерді мемлекеттік тіркеу жөнінде маңызды стратегиялық мәні бар көрсетілетін қызметтерді жеткізушілер болып белгіленсін.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2004.02.10. N 158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Әділет министрлігі заңнамада белгіленген тәртіппен осы қаулыдан туындайтын шаралар қабылдасын.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22 тамыздағы  </w:t>
      </w:r>
      <w:r>
        <w:br/>
      </w:r>
      <w:r>
        <w:rPr>
          <w:rFonts w:ascii="Times New Roman"/>
          <w:b w:val="false"/>
          <w:i w:val="false"/>
          <w:color w:val="000000"/>
          <w:sz w:val="28"/>
        </w:rPr>
        <w:t xml:space="preserve">
N 848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Әкімшілік-аумақтық  |            Берушінің атауы </w:t>
      </w:r>
      <w:r>
        <w:br/>
      </w:r>
      <w:r>
        <w:rPr>
          <w:rFonts w:ascii="Times New Roman"/>
          <w:b w:val="false"/>
          <w:i w:val="false"/>
          <w:color w:val="000000"/>
          <w:sz w:val="28"/>
        </w:rPr>
        <w:t xml:space="preserve">
   |      бірлік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         "Астана қаласы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2.  Алматы қаласы         "Алматы қаласы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3.  Алматы облысы         "Алматы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4.  Ақтөбе облысы         "Ақтөбе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5.  Атырау облысы         "Атырау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6.  Шығыс Қазақстан       "Шығыс Қазақстан облысы бойынша </w:t>
      </w:r>
      <w:r>
        <w:br/>
      </w:r>
      <w:r>
        <w:rPr>
          <w:rFonts w:ascii="Times New Roman"/>
          <w:b w:val="false"/>
          <w:i w:val="false"/>
          <w:color w:val="000000"/>
          <w:sz w:val="28"/>
        </w:rPr>
        <w:t xml:space="preserve">
    облысы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7.  Жамбыл облысы         "Жамбыл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8.  Батыс Қазақстан       "Батыс Қазақстан облысы бойынша </w:t>
      </w:r>
      <w:r>
        <w:br/>
      </w:r>
      <w:r>
        <w:rPr>
          <w:rFonts w:ascii="Times New Roman"/>
          <w:b w:val="false"/>
          <w:i w:val="false"/>
          <w:color w:val="000000"/>
          <w:sz w:val="28"/>
        </w:rPr>
        <w:t xml:space="preserve">
    облысы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9.  Қарағанды облысы      "Қарағанды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10. Қостанай облысы       "Қостанай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11. Қызылорда облысы      "Қызылорда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12. Маңғыстау облысы      "Маңғыстау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13. Павлодар облысы       "Павлодар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14. Солтүстік Қазақстан   "Солтүстік Қазақстан облысы бойынша </w:t>
      </w:r>
      <w:r>
        <w:br/>
      </w:r>
      <w:r>
        <w:rPr>
          <w:rFonts w:ascii="Times New Roman"/>
          <w:b w:val="false"/>
          <w:i w:val="false"/>
          <w:color w:val="000000"/>
          <w:sz w:val="28"/>
        </w:rPr>
        <w:t xml:space="preserve">
    облысы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15. Оңтүстік Қазақстан    "Оңтүстік Қазақстан облысы бойынша </w:t>
      </w:r>
      <w:r>
        <w:br/>
      </w:r>
      <w:r>
        <w:rPr>
          <w:rFonts w:ascii="Times New Roman"/>
          <w:b w:val="false"/>
          <w:i w:val="false"/>
          <w:color w:val="000000"/>
          <w:sz w:val="28"/>
        </w:rPr>
        <w:t xml:space="preserve">
    облысы                Жылжымайтын мүлік жөніндегі орталық"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16. Ақмола облысы         "Ақмола облысы бойынша </w:t>
      </w:r>
      <w:r>
        <w:br/>
      </w:r>
      <w:r>
        <w:rPr>
          <w:rFonts w:ascii="Times New Roman"/>
          <w:b w:val="false"/>
          <w:i w:val="false"/>
          <w:color w:val="000000"/>
          <w:sz w:val="28"/>
        </w:rPr>
        <w:t xml:space="preserve">
                          Жылжымайтын мүлік жөніндегі орталық"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