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f695" w14:textId="7ccf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қорғауды жобалау, нормалау және экологиялық сараптау саласындағы жұмыстар жөнiндегi қызметтi лицензиялаудың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8 қазандағы N 1039 қаулысы. Күші жойылды - Қазақстан Республикасы Үкіметінің 2007 жылғы 5 маусымдағы N 457 Қаулысымен</w:t>
      </w:r>
    </w:p>
    <w:p>
      <w:pPr>
        <w:spacing w:after="0"/>
        <w:ind w:left="0"/>
        <w:jc w:val="both"/>
      </w:pPr>
      <w:r>
        <w:rPr>
          <w:rFonts w:ascii="Times New Roman"/>
          <w:b w:val="false"/>
          <w:i/>
          <w:color w:val="800000"/>
          <w:sz w:val="28"/>
        </w:rPr>
        <w:t xml:space="preserve">      Ескерту. Күші жойылды - ҚР Үкіметінің 2007.06.05 </w:t>
      </w:r>
      <w:r>
        <w:rPr>
          <w:rFonts w:ascii="Times New Roman"/>
          <w:b w:val="false"/>
          <w:i w:val="false"/>
          <w:color w:val="000000"/>
          <w:sz w:val="28"/>
        </w:rPr>
        <w:t>N 457</w:t>
      </w:r>
      <w:r>
        <w:rPr>
          <w:rFonts w:ascii="Times New Roman"/>
          <w:b w:val="false"/>
          <w:i/>
          <w:color w:val="800000"/>
          <w:sz w:val="28"/>
        </w:rPr>
        <w:t xml:space="preserve"> (2007 жылғы 9 тамыздан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1995 жылғы 17 сәуiрдегi, " </w:t>
      </w:r>
      <w:r>
        <w:rPr>
          <w:rFonts w:ascii="Times New Roman"/>
          <w:b w:val="false"/>
          <w:i w:val="false"/>
          <w:color w:val="000000"/>
          <w:sz w:val="28"/>
        </w:rPr>
        <w:t xml:space="preserve">Экологиялық сараптама туралы </w:t>
      </w:r>
      <w:r>
        <w:rPr>
          <w:rFonts w:ascii="Times New Roman"/>
          <w:b w:val="false"/>
          <w:i w:val="false"/>
          <w:color w:val="000000"/>
          <w:sz w:val="28"/>
        </w:rPr>
        <w:t xml:space="preserve">" 1997 жылғы 18 наурыздағы және " </w:t>
      </w:r>
      <w:r>
        <w:rPr>
          <w:rFonts w:ascii="Times New Roman"/>
          <w:b w:val="false"/>
          <w:i w:val="false"/>
          <w:color w:val="000000"/>
          <w:sz w:val="28"/>
        </w:rPr>
        <w:t xml:space="preserve">Қоршаған ортаны қорғау туралы </w:t>
      </w:r>
      <w:r>
        <w:rPr>
          <w:rFonts w:ascii="Times New Roman"/>
          <w:b w:val="false"/>
          <w:i w:val="false"/>
          <w:color w:val="000000"/>
          <w:sz w:val="28"/>
        </w:rPr>
        <w:t xml:space="preserve">" 1997 жылғы 15 шiлдедегi Заңдарына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табиғат қорғауды жобалау, нормалау және экологиялық сараптау саласындағы жұмыстар жөнiндегi қызметтi лицензиялау кезiнде қойылатын бiлiктiлiк талаптары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1995 ж., N 41, 515-құжат) мынадай толықтыру енгiзiлсiн: </w:t>
      </w:r>
      <w:r>
        <w:br/>
      </w:r>
      <w:r>
        <w:rPr>
          <w:rFonts w:ascii="Times New Roman"/>
          <w:b w:val="false"/>
          <w:i w:val="false"/>
          <w:color w:val="000000"/>
          <w:sz w:val="28"/>
        </w:rPr>
        <w:t xml:space="preserve">
      көрсетiлген қаулымен бекiтiлген Лицензиялауға жататын қызметтiң түрлерiне лицензиялар беруге өкiлеттiк берiлген мемлекеттiк органдардың (лицензиярлардың) тiзбесi мынадай мазмұндағы реттiк нөмiрi 43-жолмен толықтырылсын: </w:t>
      </w:r>
      <w:r>
        <w:br/>
      </w:r>
      <w:r>
        <w:rPr>
          <w:rFonts w:ascii="Times New Roman"/>
          <w:b w:val="false"/>
          <w:i w:val="false"/>
          <w:color w:val="000000"/>
          <w:sz w:val="28"/>
        </w:rPr>
        <w:t xml:space="preserve">
      "43. Қазақстан                 табиғат қорғауды жобалау, </w:t>
      </w:r>
      <w:r>
        <w:br/>
      </w:r>
      <w:r>
        <w:rPr>
          <w:rFonts w:ascii="Times New Roman"/>
          <w:b w:val="false"/>
          <w:i w:val="false"/>
          <w:color w:val="000000"/>
          <w:sz w:val="28"/>
        </w:rPr>
        <w:t xml:space="preserve">
      Республикасының Қоршаған       нормалау және экологиялық </w:t>
      </w:r>
      <w:r>
        <w:br/>
      </w:r>
      <w:r>
        <w:rPr>
          <w:rFonts w:ascii="Times New Roman"/>
          <w:b w:val="false"/>
          <w:i w:val="false"/>
          <w:color w:val="000000"/>
          <w:sz w:val="28"/>
        </w:rPr>
        <w:t xml:space="preserve">
      ортаны қорғау министрлiгi      сараптау саласындағы жұмыстар".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күшiне енедi және жариялануға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8 қазандағы  </w:t>
      </w:r>
      <w:r>
        <w:br/>
      </w:r>
      <w:r>
        <w:rPr>
          <w:rFonts w:ascii="Times New Roman"/>
          <w:b w:val="false"/>
          <w:i w:val="false"/>
          <w:color w:val="000000"/>
          <w:sz w:val="28"/>
        </w:rPr>
        <w:t xml:space="preserve">
N 1039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Табиғат қорғауды жобалау, нормалау және экологиялық сараптау саласындағы жұмыстар жөнiндегi қызметтi лицензиялау кезiнде қойылатын бiлiктiлiк талаптары </w:t>
      </w:r>
    </w:p>
    <w:p>
      <w:pPr>
        <w:spacing w:after="0"/>
        <w:ind w:left="0"/>
        <w:jc w:val="both"/>
      </w:pPr>
      <w:r>
        <w:rPr>
          <w:rFonts w:ascii="Times New Roman"/>
          <w:b w:val="false"/>
          <w:i w:val="false"/>
          <w:color w:val="000000"/>
          <w:sz w:val="28"/>
        </w:rPr>
        <w:t xml:space="preserve">      Бiлiктiлiк талаптары табиғат қорғауды жобалау, нормалау және экологиялық сараптау саласындағы жұмыстар жөнiндегi қызметке лицензия алуға үмiткер заңды және жеке тұлғаларға (бұдан әрi - өтiнiш берушi) қолданылады. </w:t>
      </w:r>
      <w:r>
        <w:br/>
      </w:r>
      <w:r>
        <w:rPr>
          <w:rFonts w:ascii="Times New Roman"/>
          <w:b w:val="false"/>
          <w:i w:val="false"/>
          <w:color w:val="000000"/>
          <w:sz w:val="28"/>
        </w:rPr>
        <w:t xml:space="preserve">
      Мынадай қызмет лицензиялау объектiсi болып табылады: </w:t>
      </w:r>
      <w:r>
        <w:br/>
      </w:r>
      <w:r>
        <w:rPr>
          <w:rFonts w:ascii="Times New Roman"/>
          <w:b w:val="false"/>
          <w:i w:val="false"/>
          <w:color w:val="000000"/>
          <w:sz w:val="28"/>
        </w:rPr>
        <w:t xml:space="preserve">
      табиғат қорғауды жобалау - "Экологиялық сараптама туралы" Қазақстан Республикасының Заңына сәйкес мiндеттi мемлекеттiк экологиялық сараптауға жататын қоршаған ортаны қорғау мен табиғат пайдалануға қатысты жоспарлау, жоспарлау алдындағы және жобалау құжаттамасының, өзге де материалдар мен құжаттардың не олардың жекелеген бөлiмдерi мен бөлiктерiнiң барлық түрлерiн әзiрлеу; </w:t>
      </w:r>
      <w:r>
        <w:br/>
      </w:r>
      <w:r>
        <w:rPr>
          <w:rFonts w:ascii="Times New Roman"/>
          <w:b w:val="false"/>
          <w:i w:val="false"/>
          <w:color w:val="000000"/>
          <w:sz w:val="28"/>
        </w:rPr>
        <w:t xml:space="preserve">
      табиғат қорғауды нормалау - "Қоршаған ортаны қорғау туралы" Қазақстан Республикасының Заңында көзделген шаруашылық және өзге де қызметке қойылатын экологиялық нормативтер мен экологиялық талаптардың барлық түрлерiн әзiрлеу; </w:t>
      </w:r>
      <w:r>
        <w:br/>
      </w:r>
      <w:r>
        <w:rPr>
          <w:rFonts w:ascii="Times New Roman"/>
          <w:b w:val="false"/>
          <w:i w:val="false"/>
          <w:color w:val="000000"/>
          <w:sz w:val="28"/>
        </w:rPr>
        <w:t xml:space="preserve">
      экологиялық сараптау саласындағы жұмыстар - штаттан тыс сарапшылардың және заңды тұлғалардың (жеке кәсiпкерлiк субъектiлерiнiң) экологиялық сараптау объектiсiнiң материалдары бойынша ескертулер мен ұсыныстарды дайындауға және мамандандырылған мәселелердi пысықтауға байланысты жұмыстарды орындауы; </w:t>
      </w:r>
      <w:r>
        <w:br/>
      </w:r>
      <w:r>
        <w:rPr>
          <w:rFonts w:ascii="Times New Roman"/>
          <w:b w:val="false"/>
          <w:i w:val="false"/>
          <w:color w:val="000000"/>
          <w:sz w:val="28"/>
        </w:rPr>
        <w:t xml:space="preserve">
      Бiлiктiлiк талаптарының сақталуын бақылау лицензиаттың жыл сайын лицензияны алу күнiне оның бiлiктiлiк талаптарын растайтын құжаттар мен материалдарды тапсыруын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Табиғат қорғауды жобалауға, нормалауға арналған қызметтi лицензиялау кезiнде қойылатын бiлiктiлiк талаптары </w:t>
      </w:r>
    </w:p>
    <w:p>
      <w:pPr>
        <w:spacing w:after="0"/>
        <w:ind w:left="0"/>
        <w:jc w:val="both"/>
      </w:pPr>
      <w:r>
        <w:rPr>
          <w:rFonts w:ascii="Times New Roman"/>
          <w:b w:val="false"/>
          <w:i w:val="false"/>
          <w:color w:val="000000"/>
          <w:sz w:val="28"/>
        </w:rPr>
        <w:t xml:space="preserve">      Бiлiктiлiк талаптары мыналардың: </w:t>
      </w:r>
      <w:r>
        <w:br/>
      </w:r>
      <w:r>
        <w:rPr>
          <w:rFonts w:ascii="Times New Roman"/>
          <w:b w:val="false"/>
          <w:i w:val="false"/>
          <w:color w:val="000000"/>
          <w:sz w:val="28"/>
        </w:rPr>
        <w:t xml:space="preserve">
      1) заңды тұлға үшiн - өтiнiш берушiнiң басшысында (орынбасарында) жоғары кәсiптiк немесе орта кәсiптiк бiлiмiнiң немесе ғылыми дәрежесiнiң; </w:t>
      </w:r>
      <w:r>
        <w:br/>
      </w:r>
      <w:r>
        <w:rPr>
          <w:rFonts w:ascii="Times New Roman"/>
          <w:b w:val="false"/>
          <w:i w:val="false"/>
          <w:color w:val="000000"/>
          <w:sz w:val="28"/>
        </w:rPr>
        <w:t xml:space="preserve">
      жеке тұлға үшiн - тиiстi жоғары кәсiптiк бiлiмiнiң немесе ғылыми дәрежесiнiң және мамандығы бойынша үш жылдан кем емес жұмыс стажының;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тиiстi жоғары кәсiптiк бiлiмi немесе ғылыми дәрежесi және мамандығы бойынша үш жылдан кем емес жұмыс стажы бар инженерлiк-техникалық және ғылыми қызметкердiң; </w:t>
      </w:r>
      <w:r>
        <w:br/>
      </w:r>
      <w:r>
        <w:rPr>
          <w:rFonts w:ascii="Times New Roman"/>
          <w:b w:val="false"/>
          <w:i w:val="false"/>
          <w:color w:val="000000"/>
          <w:sz w:val="28"/>
        </w:rPr>
        <w:t xml:space="preserve">
      табиғат қорғауды жобалау және нормалау жөнiндегi қызметтi жүзеге асыруға лицензиясы бар мамандардың; </w:t>
      </w:r>
      <w:r>
        <w:br/>
      </w:r>
      <w:r>
        <w:rPr>
          <w:rFonts w:ascii="Times New Roman"/>
          <w:b w:val="false"/>
          <w:i w:val="false"/>
          <w:color w:val="000000"/>
          <w:sz w:val="28"/>
        </w:rPr>
        <w:t xml:space="preserve">
      3) тиiстi материалдық-техникалық және өндiрiстiк базаның: </w:t>
      </w:r>
      <w:r>
        <w:br/>
      </w:r>
      <w:r>
        <w:rPr>
          <w:rFonts w:ascii="Times New Roman"/>
          <w:b w:val="false"/>
          <w:i w:val="false"/>
          <w:color w:val="000000"/>
          <w:sz w:val="28"/>
        </w:rPr>
        <w:t xml:space="preserve">
      аспаптармен және жабдықпен жарақталған тiркелген мамандандырылған зертханалардың не көрсетiлген зертханалары бар ұйымдардың талдамалы жұмыстарды (қызметтер көрсетудi) орындауы туралы шарттардың; </w:t>
      </w:r>
      <w:r>
        <w:br/>
      </w:r>
      <w:r>
        <w:rPr>
          <w:rFonts w:ascii="Times New Roman"/>
          <w:b w:val="false"/>
          <w:i w:val="false"/>
          <w:color w:val="000000"/>
          <w:sz w:val="28"/>
        </w:rPr>
        <w:t xml:space="preserve">
      есептiк материалдарды жасау мен ресiмдеуге қажеттi ұйымдастыру техникасының және электрондық техниканың, бағдарламалық қамтамасыз етудiң; </w:t>
      </w:r>
      <w:r>
        <w:br/>
      </w:r>
      <w:r>
        <w:rPr>
          <w:rFonts w:ascii="Times New Roman"/>
          <w:b w:val="false"/>
          <w:i w:val="false"/>
          <w:color w:val="000000"/>
          <w:sz w:val="28"/>
        </w:rPr>
        <w:t xml:space="preserve">
      4) жұмыстың сұрау салатын түрлерi бойынша нормативтiк-құқықтық кесiмдердiң, техникалық және әдiснамалық құжаттаманың, ғылыми-анықтамалық әдебиеттiң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Экологиялық сараптау саласындағы жұмыстарды </w:t>
      </w:r>
      <w:r>
        <w:br/>
      </w:r>
      <w:r>
        <w:rPr>
          <w:rFonts w:ascii="Times New Roman"/>
          <w:b w:val="false"/>
          <w:i w:val="false"/>
          <w:color w:val="000000"/>
          <w:sz w:val="28"/>
        </w:rPr>
        <w:t>
</w:t>
      </w:r>
      <w:r>
        <w:rPr>
          <w:rFonts w:ascii="Times New Roman"/>
          <w:b/>
          <w:i w:val="false"/>
          <w:color w:val="000080"/>
          <w:sz w:val="28"/>
        </w:rPr>
        <w:t xml:space="preserve">лицензиялау кезiнде қойылатын бiлiктiлiк талаптары </w:t>
      </w:r>
    </w:p>
    <w:p>
      <w:pPr>
        <w:spacing w:after="0"/>
        <w:ind w:left="0"/>
        <w:jc w:val="both"/>
      </w:pPr>
      <w:r>
        <w:rPr>
          <w:rFonts w:ascii="Times New Roman"/>
          <w:b w:val="false"/>
          <w:i w:val="false"/>
          <w:color w:val="000000"/>
          <w:sz w:val="28"/>
        </w:rPr>
        <w:t xml:space="preserve">      Бiлiктiлiк талаптары мыналардың: </w:t>
      </w:r>
      <w:r>
        <w:br/>
      </w:r>
      <w:r>
        <w:rPr>
          <w:rFonts w:ascii="Times New Roman"/>
          <w:b w:val="false"/>
          <w:i w:val="false"/>
          <w:color w:val="000000"/>
          <w:sz w:val="28"/>
        </w:rPr>
        <w:t xml:space="preserve">
      1) заңды тұлға үшiн - өтiнiш берушiнiң басшысында (орынбасарында) жоғары кәсiптiк бiлiмiнiң немесе ғылыми дәрежесiнiң және қоршаған ортаны қорғау саласындағы үш жылдан кем емес практикалық тәжiрибесiнiң; </w:t>
      </w:r>
      <w:r>
        <w:br/>
      </w:r>
      <w:r>
        <w:rPr>
          <w:rFonts w:ascii="Times New Roman"/>
          <w:b w:val="false"/>
          <w:i w:val="false"/>
          <w:color w:val="000000"/>
          <w:sz w:val="28"/>
        </w:rPr>
        <w:t xml:space="preserve">
      жеке тұлға үшiн - тиiстi жоғары кәсiптiк бiлiмiнiң немесе ғылыми дәрежесiнiң, мамандығы бойынша үш жылдан кем емес жұмыс стажының және қоршаған ортаны қорғау саласындағы үш жылдан кем емес практикалық тәжiрибесiнiң;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тиiстi жоғары кәсiптiк бiлiмi немесе ғылыми дәрежесi және мамандығы бойынша үш жылдан кем емес жұмыс стажы бар инженерлiк-техникалық және ғылыми қызметкердiң; </w:t>
      </w:r>
      <w:r>
        <w:br/>
      </w:r>
      <w:r>
        <w:rPr>
          <w:rFonts w:ascii="Times New Roman"/>
          <w:b w:val="false"/>
          <w:i w:val="false"/>
          <w:color w:val="000000"/>
          <w:sz w:val="28"/>
        </w:rPr>
        <w:t xml:space="preserve">
      табиғат қорғауды жобалау және нормалау жөнiндегi қызметтi жүзеге асыруға лицензиясы бар мамандардың; </w:t>
      </w:r>
      <w:r>
        <w:br/>
      </w:r>
      <w:r>
        <w:rPr>
          <w:rFonts w:ascii="Times New Roman"/>
          <w:b w:val="false"/>
          <w:i w:val="false"/>
          <w:color w:val="000000"/>
          <w:sz w:val="28"/>
        </w:rPr>
        <w:t xml:space="preserve">
      3) тиiстi материалдық-техникалық және өндiрiстiк базаның: </w:t>
      </w:r>
      <w:r>
        <w:br/>
      </w:r>
      <w:r>
        <w:rPr>
          <w:rFonts w:ascii="Times New Roman"/>
          <w:b w:val="false"/>
          <w:i w:val="false"/>
          <w:color w:val="000000"/>
          <w:sz w:val="28"/>
        </w:rPr>
        <w:t xml:space="preserve">
      сараптамалық қорытындыларды жасау мен ресiмдеуге қажеттi ұйымдастыру техникасының және электрондық техниканың, бағдарламалық қамтамасыз етудiң; </w:t>
      </w:r>
      <w:r>
        <w:br/>
      </w:r>
      <w:r>
        <w:rPr>
          <w:rFonts w:ascii="Times New Roman"/>
          <w:b w:val="false"/>
          <w:i w:val="false"/>
          <w:color w:val="000000"/>
          <w:sz w:val="28"/>
        </w:rPr>
        <w:t xml:space="preserve">
      4) жұмыстың сұрау салынатын түрлерi бойынша нормативтiк-құқықтық кесiмдердiң, техникалық және әдiснамалық құжаттаманың, ғылыми-анықтамалық әдебиеттiң болуын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