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2d29" w14:textId="4e92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өзгерiс пен толықтыру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6 қарашадағы N 1099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заңнамалық актiлерiне өзгерiс пен толықтыру енгізу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w:t>
      </w:r>
      <w:r>
        <w:br/>
      </w:r>
      <w:r>
        <w:rPr>
          <w:rFonts w:ascii="Times New Roman"/>
          <w:b/>
          <w:i w:val="false"/>
          <w:color w:val="000000"/>
        </w:rPr>
        <w:t xml:space="preserve">
актiлерiне өзгерiс пен толықтыру енгiзу туралы" </w:t>
      </w:r>
    </w:p>
    <w:bookmarkEnd w:id="1"/>
    <w:p>
      <w:pPr>
        <w:spacing w:after="0"/>
        <w:ind w:left="0"/>
        <w:jc w:val="both"/>
      </w:pPr>
      <w:r>
        <w:rPr>
          <w:rFonts w:ascii="Times New Roman"/>
          <w:b w:val="false"/>
          <w:i w:val="false"/>
          <w:color w:val="000000"/>
          <w:sz w:val="28"/>
        </w:rPr>
        <w:t xml:space="preserve">      Қазақстан Республикасының мынадай заңнамалық актiлерiне өзгерiс пен толықтыру енгiзiлсiн: </w:t>
      </w:r>
    </w:p>
    <w:bookmarkStart w:name="z3" w:id="2"/>
    <w:p>
      <w:pPr>
        <w:spacing w:after="0"/>
        <w:ind w:left="0"/>
        <w:jc w:val="both"/>
      </w:pPr>
      <w:r>
        <w:rPr>
          <w:rFonts w:ascii="Times New Roman"/>
          <w:b w:val="false"/>
          <w:i w:val="false"/>
          <w:color w:val="000000"/>
          <w:sz w:val="28"/>
        </w:rPr>
        <w:t>
      1. "Нормативтiк құқықтық актілер туралы" Қазақстан Республикасының 1998 жылғы 24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2-3, 25-құжат; 2001 ж., N 20, 258-құжат; 2002 ж., N 5, 50-құжат): </w:t>
      </w:r>
    </w:p>
    <w:bookmarkEnd w:id="2"/>
    <w:bookmarkStart w:name="z4" w:id="3"/>
    <w:p>
      <w:pPr>
        <w:spacing w:after="0"/>
        <w:ind w:left="0"/>
        <w:jc w:val="both"/>
      </w:pPr>
      <w:r>
        <w:rPr>
          <w:rFonts w:ascii="Times New Roman"/>
          <w:b w:val="false"/>
          <w:i w:val="false"/>
          <w:color w:val="000000"/>
          <w:sz w:val="28"/>
        </w:rPr>
        <w:t xml:space="preserve">
      18-бап мынадай редакцияда жазылсын: </w:t>
      </w:r>
      <w:r>
        <w:br/>
      </w:r>
      <w:r>
        <w:rPr>
          <w:rFonts w:ascii="Times New Roman"/>
          <w:b w:val="false"/>
          <w:i w:val="false"/>
          <w:color w:val="000000"/>
          <w:sz w:val="28"/>
        </w:rPr>
        <w:t xml:space="preserve">
      "18-бап. Нормативтiк құқықтық актiнiң мазмұны мен жазылу стилiне қойылатын талаптар </w:t>
      </w:r>
      <w:r>
        <w:br/>
      </w:r>
      <w:r>
        <w:rPr>
          <w:rFonts w:ascii="Times New Roman"/>
          <w:b w:val="false"/>
          <w:i w:val="false"/>
          <w:color w:val="000000"/>
          <w:sz w:val="28"/>
        </w:rPr>
        <w:t xml:space="preserve">
      1. Қоғамдық қатынастарды мемлекеттiк реттеу саласында мемлекеттiк органдардың мiндеттерi, функциялары мен құзыретi заңдарда мемлекеттiк басқару деңгейлерi бойынша айқын ажыратылып белгiленуi тиiс. </w:t>
      </w:r>
      <w:r>
        <w:br/>
      </w:r>
      <w:r>
        <w:rPr>
          <w:rFonts w:ascii="Times New Roman"/>
          <w:b w:val="false"/>
          <w:i w:val="false"/>
          <w:color w:val="000000"/>
          <w:sz w:val="28"/>
        </w:rPr>
        <w:t xml:space="preserve">
      2. Нормативтiк құқықтық актiнiң мәтiнi әдеби тiл мен заң терминологиясының нормалары сақтала отырып жазылады. Ескiрген және көп мағыналы сөздер және теңеулер, эпитеттер, метафоралар қолдануға, сөздердi қысқартуға жол берiлмейдi. Баптың (тармақтың) мәтiнi басқа баптарда (тармақтарда) қайталап жазылмайды.". </w:t>
      </w:r>
    </w:p>
    <w:bookmarkEnd w:id="3"/>
    <w:bookmarkStart w:name="z5" w:id="4"/>
    <w:p>
      <w:pPr>
        <w:spacing w:after="0"/>
        <w:ind w:left="0"/>
        <w:jc w:val="both"/>
      </w:pPr>
      <w:r>
        <w:rPr>
          <w:rFonts w:ascii="Times New Roman"/>
          <w:b w:val="false"/>
          <w:i w:val="false"/>
          <w:color w:val="000000"/>
          <w:sz w:val="28"/>
        </w:rPr>
        <w:t>
      2. "Әкiмшiлiк рәсiмдер туралы" Қазақстан Республикасының 2000 жылғы 27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20, 379-құжат): </w:t>
      </w:r>
    </w:p>
    <w:bookmarkEnd w:id="4"/>
    <w:bookmarkStart w:name="z6" w:id="5"/>
    <w:p>
      <w:pPr>
        <w:spacing w:after="0"/>
        <w:ind w:left="0"/>
        <w:jc w:val="both"/>
      </w:pPr>
      <w:r>
        <w:rPr>
          <w:rFonts w:ascii="Times New Roman"/>
          <w:b w:val="false"/>
          <w:i w:val="false"/>
          <w:color w:val="000000"/>
          <w:sz w:val="28"/>
        </w:rPr>
        <w:t xml:space="preserve">
      1-бап мынадай мазмұндағы 2-1-тармақпен толықтырылсын: </w:t>
      </w:r>
      <w:r>
        <w:br/>
      </w:r>
      <w:r>
        <w:rPr>
          <w:rFonts w:ascii="Times New Roman"/>
          <w:b w:val="false"/>
          <w:i w:val="false"/>
          <w:color w:val="000000"/>
          <w:sz w:val="28"/>
        </w:rPr>
        <w:t xml:space="preserve">
      "2-1. Мемлекеттiк органның құзыретi деп мемлекеттiк органдар қызметiнiң мәнiн айқындайтын олардың белгiленген өкiлеттiктерiнiң жиынтығы ұғынылады; </w:t>
      </w:r>
      <w:r>
        <w:br/>
      </w:r>
      <w:r>
        <w:rPr>
          <w:rFonts w:ascii="Times New Roman"/>
          <w:b w:val="false"/>
          <w:i w:val="false"/>
          <w:color w:val="000000"/>
          <w:sz w:val="28"/>
        </w:rPr>
        <w:t xml:space="preserve">
      мемлекеттiк органның өкiлеттiгi деп мемлекеттiк органның заңдарда белгiленген құқықтары мен мiндеттерi ұғынылады; </w:t>
      </w:r>
      <w:r>
        <w:br/>
      </w:r>
      <w:r>
        <w:rPr>
          <w:rFonts w:ascii="Times New Roman"/>
          <w:b w:val="false"/>
          <w:i w:val="false"/>
          <w:color w:val="000000"/>
          <w:sz w:val="28"/>
        </w:rPr>
        <w:t xml:space="preserve">
      мемлекеттiк органның құқығы деп заңдарда белгiленген белгiлi бiр iс-әрекеттердi жасау, басқа адамнан (басқа адамдардан) белгiлi бiр мiнез-құлықты (ic-әрекеттердi немесе iс-әрекеттерден қалыс қалуды) талап ету мүмкiндiгi ұғынылады; </w:t>
      </w:r>
      <w:r>
        <w:br/>
      </w:r>
      <w:r>
        <w:rPr>
          <w:rFonts w:ascii="Times New Roman"/>
          <w:b w:val="false"/>
          <w:i w:val="false"/>
          <w:color w:val="000000"/>
          <w:sz w:val="28"/>
        </w:rPr>
        <w:t xml:space="preserve">
      мемлекеттiк органның мiндеттемелерi деп мемлекеттiк органдар орындауға мiндеттi заңдарда белгiленген iс-әрекеттер шеңберi ұғынылады; </w:t>
      </w:r>
      <w:r>
        <w:br/>
      </w:r>
      <w:r>
        <w:rPr>
          <w:rFonts w:ascii="Times New Roman"/>
          <w:b w:val="false"/>
          <w:i w:val="false"/>
          <w:color w:val="000000"/>
          <w:sz w:val="28"/>
        </w:rPr>
        <w:t xml:space="preserve">
      мемлекеттiк органның мiндеттерi деп мемлекеттiк орган қызметiнiң негiзгi бағыттары ұғынылады; </w:t>
      </w:r>
      <w:r>
        <w:br/>
      </w:r>
      <w:r>
        <w:rPr>
          <w:rFonts w:ascii="Times New Roman"/>
          <w:b w:val="false"/>
          <w:i w:val="false"/>
          <w:color w:val="000000"/>
          <w:sz w:val="28"/>
        </w:rPr>
        <w:t xml:space="preserve">
      мемлекеттiк органның функциялары деп заңдарда белгiленген өкiлеттіктер шеңберiнде мемлекеттiк органдардың қызметтi жүзеге асыруы ұғынылады; </w:t>
      </w:r>
      <w:r>
        <w:br/>
      </w:r>
      <w:r>
        <w:rPr>
          <w:rFonts w:ascii="Times New Roman"/>
          <w:b w:val="false"/>
          <w:i w:val="false"/>
          <w:color w:val="000000"/>
          <w:sz w:val="28"/>
        </w:rPr>
        <w:t xml:space="preserve">
      мемлекеттiк органның мақсаттары деп мемлекеттік органның өз қызметінде талпыну мәні ұғынылады.".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