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659a" w14:textId="ce56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17 наурыздағы N 323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Үкіметі резервiнің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қаулысына</w:t>
      </w:r>
      <w:r>
        <w:rPr>
          <w:rFonts w:ascii="Times New Roman"/>
          <w:b w:val="false"/>
          <w:i w:val="false"/>
          <w:color w:val="000000"/>
          <w:sz w:val="28"/>
        </w:rPr>
        <w:t xml:space="preserve"> сәйкес және Астана қаласы сотының 2001 жылғы 13 желтоқсандағы шешiмiн және Астана қаласы сотының 2003 жылғы 2 қыркүйектегi ұйғарымын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Әдiлет министрлiгiне 2004 жылға арналған республикалық бюджетте сот шешiмдерi бойынша Қазақстан Республикасы Үкiметiнің, орталық мемлекеттiк органдардың және олардың аумақтық бөлімшелерiнің мiндеттемелерiн өтеуге көзделген Қазақстан Республикасы Үкiметiнің резервiнен Астана қаласы сотының 2001 жылғы 13 желтоқсандағы "Алматықұрылыс" ашық акционерлiк қоғамының пайдасына шығарылған шешiмiн орындау үшiн 68302138 (алпыс сегiз миллион үш жүз екі мың бір жүз отыз сегіз) теңге, оның iшiнде негiзгi борыштың қалған сомасын өтеу үшiн 64435979 (алпыс төрт миллион төрт жүз отыз бес мың тоғыз жүз жетпiс тоғыз) теңге және жергiлiктi бюджет кiрiсiне мемлекеттiк баж төлеу үшiн 3866159 (үш миллион сегiз жүз алпыс алты мың бiр жүз елу тоғыз) теңге мөлшерiнде қаражат бөлiнсiн. </w:t>
      </w:r>
    </w:p>
    <w:bookmarkEnd w:id="0"/>
    <w:bookmarkStart w:name="z2" w:id="1"/>
    <w:p>
      <w:pPr>
        <w:spacing w:after="0"/>
        <w:ind w:left="0"/>
        <w:jc w:val="both"/>
      </w:pPr>
      <w:r>
        <w:rPr>
          <w:rFonts w:ascii="Times New Roman"/>
          <w:b w:val="false"/>
          <w:i w:val="false"/>
          <w:color w:val="000000"/>
          <w:sz w:val="28"/>
        </w:rPr>
        <w:t xml:space="preserve">
      2. Қазақстан Pecпубликасының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