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7a2" w14:textId="a6d5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мемлекеттердiң сыртқы істep министрліктері арасындағы Ынтымақтастық пен қызметтi үйлестiру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2004 жылғы 15 маусымдағы N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Шанхай ынтымақтастық ұйымына мүше мемлекеттердiң сыртқы iстер министрлiктерi арасындағы Ынтымақтастық пен қызметтi үйлестiру туралы хаттамаға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Шанхай ынтымақтастық ұйымына мүше мемлекеттердiң </w:t>
      </w:r>
      <w:r>
        <w:br/>
      </w:r>
      <w:r>
        <w:rPr>
          <w:rFonts w:ascii="Times New Roman"/>
          <w:b/>
          <w:i w:val="false"/>
          <w:color w:val="000000"/>
        </w:rPr>
        <w:t xml:space="preserve">
сыртқы iстер министрлiктерi арасындағы Ынтымақтастық </w:t>
      </w:r>
      <w:r>
        <w:br/>
      </w:r>
      <w:r>
        <w:rPr>
          <w:rFonts w:ascii="Times New Roman"/>
          <w:b/>
          <w:i w:val="false"/>
          <w:color w:val="000000"/>
        </w:rPr>
        <w:t xml:space="preserve">
пен қызметтi үйлестiру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Сыртқы iстер министрлiгi, Қытай Халық Республикасының Сыртқы iстер министрлігі, Қырғыз Республикасының Сыртқы iстер министрлiк, Ресей Федерациясының Сыртқы iстер министрлiгі, Тәжiкстан Республикасының Сыртқы iстер министрлігі және Өзбекстан Республикасының Сыртқы iстер министрлiгi, </w:t>
      </w:r>
      <w:r>
        <w:br/>
      </w:r>
      <w:r>
        <w:rPr>
          <w:rFonts w:ascii="Times New Roman"/>
          <w:b w:val="false"/>
          <w:i w:val="false"/>
          <w:color w:val="000000"/>
          <w:sz w:val="28"/>
        </w:rPr>
        <w:t xml:space="preserve">
      2002 жылғы 7 маусымдағы Шанхай ынтымақтастық ұйымының (бұдан әрi - ШЫҰ) Хартиясында тiркелген мақсаттарды, мiндеттер мен қағидаттарды басшылыққа ала отырып, </w:t>
      </w:r>
      <w:r>
        <w:br/>
      </w:r>
      <w:r>
        <w:rPr>
          <w:rFonts w:ascii="Times New Roman"/>
          <w:b w:val="false"/>
          <w:i w:val="false"/>
          <w:color w:val="000000"/>
          <w:sz w:val="28"/>
        </w:rPr>
        <w:t xml:space="preserve">
      ШЫҰ шеңберiндегi ынтымақтастықтың дамуын өз мемлекеттерi сыртқы саясатының басымдықтарының бiрi деп қарай отырып, </w:t>
      </w:r>
      <w:r>
        <w:br/>
      </w:r>
      <w:r>
        <w:rPr>
          <w:rFonts w:ascii="Times New Roman"/>
          <w:b w:val="false"/>
          <w:i w:val="false"/>
          <w:color w:val="000000"/>
          <w:sz w:val="28"/>
        </w:rPr>
        <w:t xml:space="preserve">
      ШЫҰ-ға мүше мемлекеттер арасындағы ынтымақтастықтың әртүрлi салаларындағы жоғары деңгейдегi уағдаластықтардың тиiмдi iске асырылуына зор маңыз бере отырып, </w:t>
      </w:r>
      <w:r>
        <w:br/>
      </w:r>
      <w:r>
        <w:rPr>
          <w:rFonts w:ascii="Times New Roman"/>
          <w:b w:val="false"/>
          <w:i w:val="false"/>
          <w:color w:val="000000"/>
          <w:sz w:val="28"/>
        </w:rPr>
        <w:t xml:space="preserve">
      ортақ мүдделiлiк бiлдiретін, соның iшiнде халықаралық ұйымдар мен халықаралық форумдарда, сыртқы саяси мәселелер бойынша ортақ көзқарасты iздестiру мақсатында сыртқы саясат саласында тиiмдi өзара iс-қимылды дамыту қажет деп есептей отырып, </w:t>
      </w:r>
      <w:r>
        <w:br/>
      </w:r>
      <w:r>
        <w:rPr>
          <w:rFonts w:ascii="Times New Roman"/>
          <w:b w:val="false"/>
          <w:i w:val="false"/>
          <w:color w:val="000000"/>
          <w:sz w:val="28"/>
        </w:rPr>
        <w:t xml:space="preserve">
      өзара мүдделілік білдірілетін өңірлік және халықаралық проблемалар бойынша әртүрлi деңгейдегi консультациялар мен пiкiр алмасулар пайдалы деп санай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ШЫҰ-ға мүше мемлекеттердiң Сыртқы iстер министрлерi ШЫҰ Хартиясының 7-бабына сәйкес ШЫҰ-ға мүше мемлекеттердiң Сыртқы iстер министрлерi кеңесiнiң (бұдан әрi - СIМК) кезектi (жылына бiр рет) және кезектен тыс отырыстарын өткiзедi. CIMК-нiң кезектi және кезектен тыс отырыстарының өткiзiлу тәртiбi 2003 жылғы 29 мамырдағы ШЫҰ-ға мүше мемлекеттер Сыртқы iстер министрлерiнiң кеңесi туралы ережемен айқындалады. </w:t>
      </w:r>
      <w:r>
        <w:br/>
      </w:r>
      <w:r>
        <w:rPr>
          <w:rFonts w:ascii="Times New Roman"/>
          <w:b w:val="false"/>
          <w:i w:val="false"/>
          <w:color w:val="000000"/>
          <w:sz w:val="28"/>
        </w:rPr>
        <w:t xml:space="preserve">
      Уағдаластықтар бойынша сыртқы iстер министрлерi Нью-Йорктегі БҰҰ Бас Ассамблеясының кезектi сессиялары кезiнде кездесулер өткiзедi.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әртүрлi деңгейлерде, соның iшiнде өздерiнiң бөлiмшелерiнiң басшылары деңгейiнде, негізгi халықаралық проблемалар бойынша, әсiресе Орта Азия өңiрiнде және оның айналасында бейбiтшiлiк пен халықаралық қауiпсiздiктi нығайту, Азия-Тынық мұхит өңiрiнде ұжымдық қауiпсiздiктiң тиiмдi жүйесiн қалыптастыру мәселелерi бойынша, сондай-ақ халықаралық терроризмге, экстремизмге, трансұлттық ұйымдасқан қылмысқа, қару мен есiрткiлердiң заңсыз айналымына қарсы күрес проблематикасы бойынша ұстанымдарды салыстыру және ортақ көзқарасты тұжырымдау мақсатында консультациялар ұйымдастырады. </w:t>
      </w:r>
      <w:r>
        <w:br/>
      </w:r>
      <w:r>
        <w:rPr>
          <w:rFonts w:ascii="Times New Roman"/>
          <w:b w:val="false"/>
          <w:i w:val="false"/>
          <w:color w:val="000000"/>
          <w:sz w:val="28"/>
        </w:rPr>
        <w:t xml:space="preserve">
      Қажет болған жағдайда және Тараптардың өзара келiсiмi бойынша нақты мәселелерді қарау үшiн, соның ішiнде құжаттардың жобаларын дайындау үшiн уақытша негiзде сарапшылардың жұмыс тобы құрылуы мүмкiн. </w:t>
      </w:r>
      <w:r>
        <w:br/>
      </w:r>
      <w:r>
        <w:rPr>
          <w:rFonts w:ascii="Times New Roman"/>
          <w:b w:val="false"/>
          <w:i w:val="false"/>
          <w:color w:val="000000"/>
          <w:sz w:val="28"/>
        </w:rPr>
        <w:t xml:space="preserve">
      Мұндай консультацияларға қатысу үшiн Тараптардың келiсiмi бойынша бiр жолғы негізде басқа халықаралық ұйымдардың және/немесе мемлекеттердiң өкiлдерi шақырылуы мүмкiн. Шақыруларды ШЫҰ-ның Атқарушы хатшысы консультациялардың өткiзiлу уақытына дейiн екi айдан кешiктiрмей жiбередi. </w:t>
      </w:r>
      <w:r>
        <w:br/>
      </w:r>
      <w:r>
        <w:rPr>
          <w:rFonts w:ascii="Times New Roman"/>
          <w:b w:val="false"/>
          <w:i w:val="false"/>
          <w:color w:val="000000"/>
          <w:sz w:val="28"/>
        </w:rPr>
        <w:t xml:space="preserve">
      Баратын жерге дейiнгi және керi қайту жолының, сондай-ақ елде болу кезiндегі шығыстарды жiберген мемлекет өтейдi, ал қабылдайтын мемлекет консультацияларды өткiзу үшiн үй-жай бередi.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Қажет болған жағдайда, ШЫҰ-ның Хатшылығы (дербес немесе Тараптардың бiрiнiң өтiнiшi бойынша) ШЫҰ-ға мүше мемлекеттердiң ШЫҰ Хатшылығы жанындағы тұрақты өкiлдерiнiң қатысуымен Пекинде консультацияларды ұйымдастыруға және өткiзуге бастамашы бола алады.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ШЫҰ-ның Хатшылығы жыл сайын келесi күнтiзбелiк жылға ШЫҰ-ға мүше мемлекеттердiң сыртқы iстер министрлiктерi арасындағы ынтымақтастық бағдарламасының жобасын әзiрлейдi. Тараптар ағымдағы жылдың бiрiншi тоқсанының соңына дейiн ШЫҰ-ға мүше мемлекеттердiң ШЫҰ Хатшылығы жанындағы тұрақты өкiлдерi арқылы ШЫҰ-ның Хатшылығына Бағдарлама жобасына ұсыныстарын жiбередi. ШЫҰ-ның Атқарушы хатшысы ағымдағы жылдың мамырынан кешiктiрмей Бағдарламаның жобасын ШЫҰ-ға мүше мемлекеттердiң Ұлттық үйлестiрушiлер кеңесiнiң қарауына және бекiтуiне жiбередi.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халықаралық және өңiрлiк ұйымдар мен форумдардың шеңберiнде келiсiлген немесе ортақ көзқарасты тұжырымдау мақсатында ынтымақтасады және консультациялар өткiзедi. </w:t>
      </w:r>
      <w:r>
        <w:br/>
      </w:r>
      <w:r>
        <w:rPr>
          <w:rFonts w:ascii="Times New Roman"/>
          <w:b w:val="false"/>
          <w:i w:val="false"/>
          <w:color w:val="000000"/>
          <w:sz w:val="28"/>
        </w:rPr>
        <w:t xml:space="preserve">
      Осы мақсаттарда, атап айтқанда, ШЫҰ-ға мүше мемлекеттердiң Нью-Йорктегi БҰҰ жанындағы тұрақты өкiлдерiнiң тұрақты негiздегi консультацияларын (кемiнде тоқсанына бiр рет) өткiзу көзделедi.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ШЫҰ Хатшылығының осы мақсаттардағы мүмкiндiктерiн пайдалана отырып, тиiстi көп жақты семинарлар мен бiрлескен зерттеулер ұйымдастыру арқылы ШЫҰ-ға мүше мемлекеттердiң дипломатиялық қызметтерiнiң тәжiрибесiн дамытуға және зерттеуге жәрдемдеседi. </w:t>
      </w:r>
      <w:r>
        <w:br/>
      </w:r>
      <w:r>
        <w:rPr>
          <w:rFonts w:ascii="Times New Roman"/>
          <w:b w:val="false"/>
          <w:i w:val="false"/>
          <w:color w:val="000000"/>
          <w:sz w:val="28"/>
        </w:rPr>
        <w:t xml:space="preserve">
      Тараптар халықаралық аренада өзара iс-әрекет етудiң жеделдiгiн арттыру мақсатында, ШЫҰ Хатшылығының және ШЫҰ-ға мүше мемлекеттердiң ШЫҰ Хатшылығы жанындағы тұрақты өкiлдерiнiң мүмкiндiктерiн пайдалана отырып, өзара мүдделіліктi бiлдiретiн мәселелер бойынша тұрақты негiзде ақпарат алмасуды жүзеге асырады.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Қазақстан Республикасының, Қытай Халық Республикасының, Қырғыз Республикасының, Ресей Федерациясының, Тәжiкстан Республикасының және Өзбекстан Республикасының үшіншi елдердегi дипломатиялық өкiлдiктерi мен консулдық мекемелерi деңгейiнде өзара әрекет етедi.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Хаттамаға СIМК-нiң шешiмi бойынша өзгерiстер және/немесе толықтырулар енгiзілуi мүмкiн. Тиiстi шешiмдер хаттамалармен ресiмделедi және оларға қол қойылған күнiнен бастап күшiне енедi.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Хаттама қол қойылған күнiнен бастап күшiне енедi және бес жыл бойына қолданыста болады. Егер Тараптар өзгеше уағдаласпаған болса, оның қолданылуы келесi бес жылдық кезеңге өздігінен ұзартылады. </w:t>
      </w:r>
    </w:p>
    <w:p>
      <w:pPr>
        <w:spacing w:after="0"/>
        <w:ind w:left="0"/>
        <w:jc w:val="both"/>
      </w:pPr>
      <w:r>
        <w:rPr>
          <w:rFonts w:ascii="Times New Roman"/>
          <w:b w:val="false"/>
          <w:i w:val="false"/>
          <w:color w:val="000000"/>
          <w:sz w:val="28"/>
        </w:rPr>
        <w:t xml:space="preserve">      2004 жылғы "___" _________ қаласында орыс және қытай тілдерінде бір данада жасалды әрі екі мәтінінің күші бірдей.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both"/>
      </w:pPr>
      <w:r>
        <w:rPr>
          <w:rFonts w:ascii="Times New Roman"/>
          <w:b w:val="false"/>
          <w:i/>
          <w:color w:val="000000"/>
          <w:sz w:val="28"/>
        </w:rPr>
        <w:t xml:space="preserve">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both"/>
      </w:pPr>
      <w:r>
        <w:rPr>
          <w:rFonts w:ascii="Times New Roman"/>
          <w:b w:val="false"/>
          <w:i/>
          <w:color w:val="000000"/>
          <w:sz w:val="28"/>
        </w:rPr>
        <w:t xml:space="preserve">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both"/>
      </w:pPr>
      <w:r>
        <w:rPr>
          <w:rFonts w:ascii="Times New Roman"/>
          <w:b w:val="false"/>
          <w:i/>
          <w:color w:val="000000"/>
          <w:sz w:val="28"/>
        </w:rPr>
        <w:t xml:space="preserve">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